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52AB79BF"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9D287A">
        <w:rPr>
          <w:rFonts w:asciiTheme="majorHAnsi" w:hAnsiTheme="majorHAnsi"/>
          <w:sz w:val="24"/>
          <w:szCs w:val="24"/>
        </w:rPr>
        <w:t>ICM</w:t>
      </w:r>
      <w:r w:rsidR="00031016">
        <w:rPr>
          <w:rFonts w:asciiTheme="majorHAnsi" w:hAnsiTheme="majorHAnsi"/>
          <w:sz w:val="24"/>
          <w:szCs w:val="24"/>
        </w:rPr>
        <w:t xml:space="preserve"> Registry </w:t>
      </w:r>
      <w:r w:rsidR="00533FF2">
        <w:rPr>
          <w:rFonts w:asciiTheme="majorHAnsi" w:hAnsiTheme="majorHAnsi"/>
          <w:sz w:val="24"/>
          <w:szCs w:val="24"/>
        </w:rPr>
        <w:t>SX</w:t>
      </w:r>
      <w:r w:rsidR="009D287A">
        <w:rPr>
          <w:rFonts w:asciiTheme="majorHAnsi" w:hAnsiTheme="majorHAnsi"/>
          <w:sz w:val="24"/>
          <w:szCs w:val="24"/>
        </w:rPr>
        <w:t xml:space="preserve"> LLC</w:t>
      </w:r>
      <w:r w:rsidR="00A01BAD">
        <w:rPr>
          <w:rFonts w:asciiTheme="majorHAnsi" w:hAnsiTheme="majorHAnsi"/>
          <w:sz w:val="24"/>
          <w:szCs w:val="24"/>
        </w:rPr>
        <w:t xml:space="preserve">, </w:t>
      </w:r>
      <w:r w:rsidR="00B404F3">
        <w:rPr>
          <w:rFonts w:asciiTheme="majorHAnsi" w:hAnsiTheme="majorHAnsi"/>
          <w:sz w:val="24"/>
          <w:szCs w:val="24"/>
        </w:rPr>
        <w:t>a Delaware limited liability company</w:t>
      </w:r>
      <w:r w:rsidR="00C6372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D56430A"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0F7527" w:rsidRPr="000F7527">
        <w:rPr>
          <w:rFonts w:asciiTheme="majorHAnsi" w:hAnsiTheme="majorHAnsi"/>
          <w:b/>
          <w:szCs w:val="24"/>
        </w:rPr>
        <w:t>.</w:t>
      </w:r>
      <w:r w:rsidR="00533FF2">
        <w:rPr>
          <w:rFonts w:asciiTheme="majorHAnsi" w:hAnsiTheme="majorHAnsi"/>
          <w:b/>
          <w:szCs w:val="24"/>
        </w:rPr>
        <w:t>sex</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1A439A2" w14:textId="16947A15" w:rsidR="00BA265B" w:rsidRPr="005229EC" w:rsidRDefault="005332B6" w:rsidP="00BA265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0A75BA">
        <w:rPr>
          <w:rFonts w:asciiTheme="majorHAnsi" w:hAnsiTheme="majorHAnsi"/>
          <w:sz w:val="24"/>
          <w:szCs w:val="24"/>
        </w:rPr>
        <w:t xml:space="preserve">ICM Registry </w:t>
      </w:r>
      <w:r w:rsidR="00533FF2">
        <w:rPr>
          <w:rFonts w:asciiTheme="majorHAnsi" w:hAnsiTheme="majorHAnsi"/>
          <w:sz w:val="24"/>
          <w:szCs w:val="24"/>
        </w:rPr>
        <w:t>SX</w:t>
      </w:r>
      <w:r w:rsidR="009D287A">
        <w:rPr>
          <w:rFonts w:asciiTheme="majorHAnsi" w:hAnsiTheme="majorHAnsi"/>
          <w:sz w:val="24"/>
          <w:szCs w:val="24"/>
        </w:rPr>
        <w:t xml:space="preserve"> LLC</w:t>
      </w:r>
      <w:r w:rsidRPr="00407C25">
        <w:rPr>
          <w:rFonts w:asciiTheme="majorHAnsi" w:hAnsiTheme="majorHAnsi"/>
          <w:sz w:val="24"/>
          <w:szCs w:val="24"/>
        </w:rPr>
        <w:br/>
      </w:r>
      <w:r w:rsidR="009D287A" w:rsidRPr="009D287A">
        <w:rPr>
          <w:rFonts w:asciiTheme="majorHAnsi" w:eastAsia="DFKai-SB" w:hAnsiTheme="majorHAnsi" w:cs="Arial"/>
          <w:sz w:val="24"/>
          <w:szCs w:val="24"/>
        </w:rPr>
        <w:t>P.O. Box 30129</w:t>
      </w:r>
    </w:p>
    <w:p w14:paraId="7761E49F" w14:textId="77777777" w:rsidR="009D287A" w:rsidRDefault="009D287A" w:rsidP="009D287A">
      <w:pPr>
        <w:widowControl w:val="0"/>
        <w:autoSpaceDE w:val="0"/>
        <w:autoSpaceDN w:val="0"/>
        <w:adjustRightInd w:val="0"/>
        <w:ind w:left="1440"/>
        <w:rPr>
          <w:rFonts w:asciiTheme="majorHAnsi" w:eastAsia="DFKai-SB" w:hAnsiTheme="majorHAnsi" w:cs="Arial"/>
          <w:sz w:val="24"/>
          <w:szCs w:val="24"/>
        </w:rPr>
      </w:pPr>
      <w:r w:rsidRPr="009D287A">
        <w:rPr>
          <w:rFonts w:asciiTheme="majorHAnsi" w:eastAsia="DFKai-SB" w:hAnsiTheme="majorHAnsi" w:cs="Arial"/>
          <w:sz w:val="24"/>
          <w:szCs w:val="24"/>
        </w:rPr>
        <w:t>Palm Beach Gardens</w:t>
      </w:r>
      <w:r>
        <w:rPr>
          <w:rFonts w:asciiTheme="majorHAnsi" w:eastAsia="DFKai-SB" w:hAnsiTheme="majorHAnsi" w:cs="Arial"/>
          <w:sz w:val="24"/>
          <w:szCs w:val="24"/>
        </w:rPr>
        <w:t>, FL 33420</w:t>
      </w:r>
    </w:p>
    <w:p w14:paraId="46EE758E" w14:textId="60EA7A85" w:rsidR="00BA265B" w:rsidRPr="009D287A" w:rsidRDefault="009D287A" w:rsidP="009D287A">
      <w:pPr>
        <w:widowControl w:val="0"/>
        <w:autoSpaceDE w:val="0"/>
        <w:autoSpaceDN w:val="0"/>
        <w:adjustRightInd w:val="0"/>
        <w:ind w:left="1440"/>
        <w:rPr>
          <w:rFonts w:asciiTheme="majorHAnsi" w:eastAsia="DFKai-SB" w:hAnsiTheme="majorHAnsi" w:cs="Arial"/>
          <w:sz w:val="24"/>
          <w:szCs w:val="24"/>
        </w:rPr>
      </w:pPr>
      <w:r>
        <w:rPr>
          <w:rFonts w:asciiTheme="majorHAnsi" w:eastAsia="DFKai-SB" w:hAnsiTheme="majorHAnsi" w:cs="Arial"/>
          <w:sz w:val="24"/>
          <w:szCs w:val="24"/>
        </w:rPr>
        <w:t>USA</w:t>
      </w:r>
    </w:p>
    <w:p w14:paraId="0E747340" w14:textId="700E02D2" w:rsidR="00BA265B" w:rsidRPr="009D287A" w:rsidRDefault="00BA265B" w:rsidP="009D287A">
      <w:pPr>
        <w:pStyle w:val="BodyTextIndent"/>
        <w:spacing w:after="0"/>
        <w:rPr>
          <w:rFonts w:asciiTheme="majorHAnsi" w:eastAsia="DFKai-SB" w:hAnsiTheme="majorHAnsi" w:cs="Arial"/>
          <w:sz w:val="24"/>
          <w:szCs w:val="24"/>
        </w:rPr>
      </w:pPr>
      <w:r w:rsidRPr="005229EC">
        <w:rPr>
          <w:rFonts w:asciiTheme="majorHAnsi" w:hAnsiTheme="majorHAnsi"/>
          <w:sz w:val="24"/>
          <w:szCs w:val="24"/>
        </w:rPr>
        <w:t>Telephone:  +</w:t>
      </w:r>
      <w:r w:rsidR="009D287A">
        <w:rPr>
          <w:rFonts w:asciiTheme="majorHAnsi" w:hAnsiTheme="majorHAnsi"/>
          <w:sz w:val="24"/>
          <w:szCs w:val="24"/>
        </w:rPr>
        <w:t>1-561-290-0597</w:t>
      </w:r>
      <w:r>
        <w:rPr>
          <w:rFonts w:asciiTheme="majorHAnsi" w:eastAsia="DFKai-SB" w:hAnsiTheme="majorHAnsi" w:cs="Arial"/>
          <w:sz w:val="24"/>
          <w:szCs w:val="24"/>
        </w:rPr>
        <w:t xml:space="preserve"> </w:t>
      </w:r>
      <w:r w:rsidRPr="0046082C">
        <w:rPr>
          <w:rFonts w:asciiTheme="majorHAnsi" w:hAnsiTheme="majorHAnsi"/>
          <w:sz w:val="24"/>
          <w:szCs w:val="24"/>
        </w:rPr>
        <w:br/>
        <w:t xml:space="preserve">Attention:  </w:t>
      </w:r>
      <w:r w:rsidR="009D287A">
        <w:rPr>
          <w:rFonts w:asciiTheme="majorHAnsi" w:hAnsiTheme="majorHAnsi"/>
          <w:sz w:val="24"/>
          <w:szCs w:val="24"/>
        </w:rPr>
        <w:t>Sheri Falco, General Counsel</w:t>
      </w:r>
    </w:p>
    <w:p w14:paraId="24760EA8" w14:textId="26C1B831" w:rsidR="00BA265B" w:rsidRDefault="00BA265B" w:rsidP="00BA265B">
      <w:pPr>
        <w:pStyle w:val="BodyTextIndent"/>
        <w:rPr>
          <w:rFonts w:asciiTheme="majorHAnsi" w:hAnsiTheme="majorHAnsi"/>
          <w:sz w:val="24"/>
          <w:szCs w:val="24"/>
        </w:rPr>
      </w:pPr>
      <w:r w:rsidRPr="0046082C">
        <w:rPr>
          <w:rFonts w:asciiTheme="majorHAnsi" w:hAnsiTheme="majorHAnsi"/>
          <w:sz w:val="24"/>
          <w:szCs w:val="24"/>
        </w:rPr>
        <w:t xml:space="preserve">Email: </w:t>
      </w:r>
      <w:r w:rsidR="009D287A" w:rsidRPr="009D287A">
        <w:rPr>
          <w:rFonts w:asciiTheme="majorHAnsi" w:hAnsiTheme="majorHAnsi"/>
          <w:sz w:val="24"/>
          <w:szCs w:val="24"/>
        </w:rPr>
        <w:t>legal@icmregistry.com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2A6088F4" w:rsidR="002B5FCB" w:rsidRPr="0046082C" w:rsidRDefault="000A75BA" w:rsidP="002B5FCB">
      <w:pPr>
        <w:pStyle w:val="BodyText"/>
        <w:rPr>
          <w:rFonts w:asciiTheme="majorHAnsi" w:hAnsiTheme="majorHAnsi"/>
          <w:b/>
          <w:sz w:val="24"/>
          <w:szCs w:val="24"/>
        </w:rPr>
      </w:pPr>
      <w:r>
        <w:rPr>
          <w:rFonts w:asciiTheme="majorHAnsi" w:hAnsiTheme="majorHAnsi"/>
          <w:b/>
          <w:sz w:val="24"/>
          <w:szCs w:val="24"/>
        </w:rPr>
        <w:t xml:space="preserve">ICM REGISTRY </w:t>
      </w:r>
      <w:r w:rsidR="00533FF2">
        <w:rPr>
          <w:rFonts w:asciiTheme="majorHAnsi" w:hAnsiTheme="majorHAnsi"/>
          <w:b/>
          <w:sz w:val="24"/>
          <w:szCs w:val="24"/>
        </w:rPr>
        <w:t>SX</w:t>
      </w:r>
      <w:r w:rsidR="009D287A">
        <w:rPr>
          <w:rFonts w:asciiTheme="majorHAnsi" w:hAnsiTheme="majorHAnsi"/>
          <w:b/>
          <w:sz w:val="24"/>
          <w:szCs w:val="24"/>
        </w:rPr>
        <w:t xml:space="preserve"> LLC</w:t>
      </w:r>
    </w:p>
    <w:p w14:paraId="75DEB902" w14:textId="71C230BA" w:rsidR="0039685F" w:rsidRDefault="002B5FCB" w:rsidP="002B5FCB">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9D287A">
        <w:rPr>
          <w:rFonts w:asciiTheme="majorHAnsi" w:hAnsiTheme="majorHAnsi"/>
          <w:sz w:val="24"/>
          <w:szCs w:val="24"/>
        </w:rPr>
        <w:t xml:space="preserve">Stuart Lawley </w:t>
      </w:r>
    </w:p>
    <w:p w14:paraId="5D5585C6" w14:textId="7152714F" w:rsidR="00115B11" w:rsidRDefault="002B5FCB">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r w:rsidRPr="0046082C">
        <w:rPr>
          <w:rFonts w:asciiTheme="majorHAnsi" w:hAnsiTheme="majorHAnsi"/>
          <w:sz w:val="24"/>
          <w:szCs w:val="24"/>
        </w:rPr>
        <w:tab/>
      </w:r>
      <w:r w:rsidR="009D287A">
        <w:rPr>
          <w:rFonts w:asciiTheme="majorHAnsi" w:hAnsiTheme="majorHAnsi"/>
          <w:sz w:val="24"/>
          <w:szCs w:val="24"/>
        </w:rPr>
        <w:t xml:space="preserve">Chief Executive </w:t>
      </w:r>
      <w:r w:rsidR="00A22C76">
        <w:rPr>
          <w:rFonts w:asciiTheme="majorHAnsi" w:hAnsiTheme="majorHAnsi"/>
          <w:sz w:val="24"/>
          <w:szCs w:val="24"/>
        </w:rPr>
        <w:t>Officer</w:t>
      </w: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3177A786" w14:textId="77777777" w:rsidR="003C12C5" w:rsidRPr="007219B2" w:rsidRDefault="003C12C5" w:rsidP="003C12C5">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6627F98" w14:textId="77777777" w:rsidR="003C12C5" w:rsidRPr="007219B2" w:rsidRDefault="003C12C5" w:rsidP="003C12C5">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BC5C1BD" w14:textId="77777777" w:rsidR="003C12C5" w:rsidRPr="007219B2" w:rsidRDefault="003C12C5" w:rsidP="003C12C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0CA62922" w14:textId="77777777" w:rsidR="003C12C5" w:rsidRPr="007219B2" w:rsidRDefault="003C12C5" w:rsidP="003C12C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D84BD0A" w14:textId="77777777" w:rsidR="003C12C5" w:rsidRPr="007219B2" w:rsidRDefault="003C12C5" w:rsidP="003C12C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855119B" w14:textId="77777777" w:rsidR="003C12C5" w:rsidRPr="007219B2" w:rsidRDefault="003C12C5" w:rsidP="003C12C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2915382" w14:textId="77777777" w:rsidR="003C12C5" w:rsidRPr="007219B2" w:rsidRDefault="003C12C5" w:rsidP="003C12C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1C3D60CB" w14:textId="77777777" w:rsidR="003C12C5" w:rsidRPr="007219B2" w:rsidRDefault="003C12C5" w:rsidP="003C12C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9B718EC" w14:textId="77777777" w:rsidR="003C12C5" w:rsidRPr="007219B2" w:rsidRDefault="003C12C5" w:rsidP="003C12C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00440A07" w14:textId="77777777" w:rsidR="003C12C5" w:rsidRPr="00272B54" w:rsidRDefault="003C12C5" w:rsidP="003C12C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4D415E6C" w14:textId="77777777" w:rsidR="003C12C5" w:rsidRPr="007E62FE" w:rsidRDefault="003C12C5" w:rsidP="003C12C5">
      <w:pPr>
        <w:numPr>
          <w:ilvl w:val="0"/>
          <w:numId w:val="42"/>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5FD031B2" w14:textId="77777777" w:rsidR="003C12C5" w:rsidRPr="007E62FE" w:rsidRDefault="003C12C5" w:rsidP="003C12C5">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510F676F" w14:textId="77777777" w:rsidR="003C12C5" w:rsidRDefault="003C12C5" w:rsidP="003C12C5">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56FFEB22" w14:textId="77777777" w:rsidR="003C12C5" w:rsidRPr="004A4A05" w:rsidRDefault="003C12C5" w:rsidP="003C12C5">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32EC6114" w14:textId="77777777" w:rsidR="003C12C5" w:rsidRPr="007328EB" w:rsidRDefault="003C12C5" w:rsidP="003C12C5">
      <w:pPr>
        <w:spacing w:after="200"/>
        <w:rPr>
          <w:rFonts w:ascii="Cambria" w:eastAsia="Arial" w:hAnsi="Cambria" w:cs="Arial"/>
          <w:color w:val="000000"/>
          <w:szCs w:val="22"/>
          <w:lang w:eastAsia="ja-JP"/>
        </w:rPr>
      </w:pPr>
      <w:bookmarkStart w:id="1" w:name="h.30j0zll" w:colFirst="0" w:colLast="0"/>
      <w:bookmarkStart w:id="2" w:name="h.1fob9te" w:colFirst="0" w:colLast="0"/>
      <w:bookmarkStart w:id="3" w:name="h.3znysh7" w:colFirst="0" w:colLast="0"/>
      <w:bookmarkStart w:id="4" w:name="h.2s8eyo1" w:colFirst="0" w:colLast="0"/>
      <w:bookmarkEnd w:id="1"/>
      <w:bookmarkEnd w:id="2"/>
      <w:bookmarkEnd w:id="3"/>
      <w:bookmarkEnd w:id="4"/>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44DD8535" w:rsidR="00115B11" w:rsidRDefault="00533FF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0F8F5263" w14:textId="77777777" w:rsidR="00DE68FA" w:rsidRDefault="00DE68FA" w:rsidP="00DE68FA">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8585086" w14:textId="77777777" w:rsidR="00DE68FA" w:rsidRDefault="00DE68FA" w:rsidP="00DE68FA">
      <w:pPr>
        <w:rPr>
          <w:rFonts w:ascii="Cambria" w:eastAsia="MS Gothic" w:hAnsi="Cambria" w:cs="Cambria"/>
          <w:color w:val="000000"/>
          <w:sz w:val="24"/>
          <w:szCs w:val="24"/>
        </w:rPr>
      </w:pPr>
    </w:p>
    <w:p w14:paraId="3F15CCC4" w14:textId="77777777" w:rsidR="00DE68FA" w:rsidRDefault="00DE68FA" w:rsidP="00DE68FA">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25D5BDC" w14:textId="77777777" w:rsidR="00DE68FA" w:rsidRPr="00C632D7" w:rsidRDefault="00DE68FA" w:rsidP="00DE68FA">
      <w:pPr>
        <w:pStyle w:val="ListParagraph"/>
        <w:rPr>
          <w:rFonts w:asciiTheme="majorHAnsi" w:eastAsia="MS Gothic" w:hAnsiTheme="majorHAnsi" w:cs="Cambria"/>
          <w:color w:val="000000"/>
          <w:sz w:val="24"/>
          <w:szCs w:val="24"/>
        </w:rPr>
      </w:pPr>
    </w:p>
    <w:p w14:paraId="1299ECE7" w14:textId="77777777" w:rsidR="00DE68FA" w:rsidRPr="00C632D7" w:rsidRDefault="00DE68FA" w:rsidP="00DE68FA">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36221590" w14:textId="77777777" w:rsidR="00DE68FA" w:rsidRPr="00C632D7" w:rsidRDefault="00DE68FA" w:rsidP="00DE68FA">
      <w:pPr>
        <w:ind w:left="360"/>
        <w:rPr>
          <w:rFonts w:asciiTheme="majorHAnsi" w:eastAsia="MS Gothic" w:hAnsiTheme="majorHAnsi"/>
          <w:color w:val="000000"/>
          <w:sz w:val="24"/>
          <w:szCs w:val="24"/>
        </w:rPr>
      </w:pPr>
    </w:p>
    <w:p w14:paraId="54A1FF44" w14:textId="77777777" w:rsidR="00DE68FA" w:rsidRPr="00C632D7" w:rsidRDefault="00DE68FA" w:rsidP="00DE68FA">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5CAB841" w14:textId="77777777" w:rsidR="00DE68FA" w:rsidRPr="00C632D7" w:rsidRDefault="00DE68FA" w:rsidP="00DE68FA">
      <w:pPr>
        <w:pStyle w:val="ListParagraph"/>
        <w:ind w:left="1440"/>
        <w:rPr>
          <w:rFonts w:asciiTheme="majorHAnsi" w:eastAsia="MS Gothic" w:hAnsiTheme="majorHAnsi" w:cs="Cambria"/>
          <w:sz w:val="24"/>
          <w:szCs w:val="24"/>
        </w:rPr>
      </w:pPr>
    </w:p>
    <w:p w14:paraId="2D0B8CAD" w14:textId="77777777" w:rsidR="00DE68FA" w:rsidRPr="00C632D7" w:rsidRDefault="00DE68FA" w:rsidP="00DE68FA">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F209460" w14:textId="77777777" w:rsidR="00DE68FA" w:rsidRPr="00C632D7" w:rsidRDefault="00DE68FA" w:rsidP="00DE68FA">
      <w:pPr>
        <w:pStyle w:val="ListParagraph"/>
        <w:rPr>
          <w:rFonts w:asciiTheme="majorHAnsi" w:eastAsia="MS Gothic" w:hAnsiTheme="majorHAnsi" w:cs="Cambria"/>
          <w:sz w:val="24"/>
          <w:szCs w:val="24"/>
        </w:rPr>
      </w:pPr>
    </w:p>
    <w:p w14:paraId="0FE90450" w14:textId="77777777" w:rsidR="00DE68FA" w:rsidRPr="00C632D7" w:rsidRDefault="00DE68FA" w:rsidP="00DE68FA">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95737F1" w14:textId="77777777" w:rsidR="00DE68FA" w:rsidRPr="00C632D7" w:rsidRDefault="00DE68FA" w:rsidP="00DE68FA">
      <w:pPr>
        <w:pStyle w:val="ListParagraph"/>
        <w:ind w:left="1440"/>
        <w:rPr>
          <w:rFonts w:asciiTheme="majorHAnsi" w:eastAsia="MS Gothic" w:hAnsiTheme="majorHAnsi" w:cs="Cambria"/>
          <w:color w:val="000000"/>
          <w:sz w:val="24"/>
          <w:szCs w:val="24"/>
        </w:rPr>
      </w:pPr>
    </w:p>
    <w:p w14:paraId="220A1250" w14:textId="77777777" w:rsidR="00DE68FA" w:rsidRPr="00C632D7" w:rsidRDefault="00DE68FA" w:rsidP="00DE68FA">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76D40FB" w14:textId="77777777" w:rsidR="00DE68FA" w:rsidRDefault="00DE68FA" w:rsidP="00DE68FA">
      <w:pPr>
        <w:pStyle w:val="Default"/>
      </w:pPr>
    </w:p>
    <w:p w14:paraId="3562C6AF" w14:textId="77777777" w:rsidR="00DE68FA" w:rsidRPr="009B56D4" w:rsidRDefault="00DE68FA" w:rsidP="00DE68FA">
      <w:pPr>
        <w:pStyle w:val="Default"/>
        <w:numPr>
          <w:ilvl w:val="0"/>
          <w:numId w:val="39"/>
        </w:numPr>
        <w:rPr>
          <w:rFonts w:asciiTheme="majorHAnsi" w:hAnsiTheme="majorHAnsi"/>
        </w:rPr>
      </w:pPr>
      <w:r w:rsidRPr="009B56D4">
        <w:rPr>
          <w:rFonts w:asciiTheme="majorHAnsi" w:hAnsiTheme="majorHAnsi"/>
        </w:rPr>
        <w:t xml:space="preserve">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 Nothing in Section 4 of this Specification shall limit any obligations of Registry Operator under Sections 1 and 3 of this Specification. In the event Section 4 of this Specification conflicts with the requirements of any other provision of the Registry Agreement (including any Section of this Specification), such other provision shall govern. </w:t>
      </w:r>
    </w:p>
    <w:p w14:paraId="296CF7D3" w14:textId="77777777" w:rsidR="00DE68FA" w:rsidRPr="009B56D4" w:rsidRDefault="00DE68FA" w:rsidP="00DE68FA">
      <w:pPr>
        <w:pStyle w:val="Default"/>
        <w:rPr>
          <w:rFonts w:asciiTheme="majorHAnsi" w:hAnsiTheme="majorHAnsi"/>
        </w:rPr>
      </w:pPr>
    </w:p>
    <w:p w14:paraId="546C21BC" w14:textId="77777777" w:rsidR="00DE68FA" w:rsidRPr="009B56D4" w:rsidRDefault="00DE68FA" w:rsidP="00DE68FA">
      <w:pPr>
        <w:pStyle w:val="Spec1L8"/>
        <w:ind w:hanging="270"/>
        <w:rPr>
          <w:rFonts w:asciiTheme="majorHAnsi" w:hAnsiTheme="majorHAnsi"/>
          <w:b/>
          <w:sz w:val="24"/>
          <w:szCs w:val="24"/>
        </w:rPr>
      </w:pPr>
      <w:r w:rsidRPr="009B56D4">
        <w:rPr>
          <w:rFonts w:asciiTheme="majorHAnsi" w:hAnsiTheme="majorHAnsi"/>
          <w:b/>
          <w:sz w:val="24"/>
          <w:szCs w:val="24"/>
        </w:rPr>
        <w:t xml:space="preserve">Anti-Abuse Policy </w:t>
      </w:r>
    </w:p>
    <w:p w14:paraId="5356F918" w14:textId="77777777" w:rsidR="00DE68FA" w:rsidRPr="009B56D4" w:rsidRDefault="00DE68FA" w:rsidP="00DE68FA">
      <w:pPr>
        <w:pStyle w:val="Default"/>
        <w:ind w:left="1440"/>
        <w:rPr>
          <w:rFonts w:asciiTheme="majorHAnsi" w:hAnsiTheme="majorHAnsi"/>
        </w:rPr>
      </w:pPr>
      <w:r w:rsidRPr="009B56D4">
        <w:rPr>
          <w:rFonts w:asciiTheme="majorHAnsi" w:hAnsiTheme="majorHAnsi"/>
        </w:rPr>
        <w:t xml:space="preserve">Registrants in the TLD will be required to agree to the terms of Registry Operator’s Anti-Abuse Policy under the Registry-Registrant Agreement and the Anti-Abuse Policy will be posted on the Registry Operator’s web site and will include the following terms: </w:t>
      </w:r>
    </w:p>
    <w:p w14:paraId="4A9EF8B7" w14:textId="77777777" w:rsidR="00DE68FA" w:rsidRPr="009B56D4" w:rsidRDefault="00DE68FA" w:rsidP="00DE68FA">
      <w:pPr>
        <w:pStyle w:val="Default"/>
        <w:ind w:left="1080"/>
        <w:rPr>
          <w:rFonts w:asciiTheme="majorHAnsi" w:hAnsiTheme="majorHAnsi"/>
        </w:rPr>
      </w:pPr>
    </w:p>
    <w:p w14:paraId="4FB86D01" w14:textId="77777777" w:rsidR="00DE68FA" w:rsidRPr="009B56D4" w:rsidRDefault="00DE68FA" w:rsidP="00DE68FA">
      <w:pPr>
        <w:pStyle w:val="Default"/>
        <w:numPr>
          <w:ilvl w:val="0"/>
          <w:numId w:val="43"/>
        </w:numPr>
        <w:rPr>
          <w:rFonts w:asciiTheme="majorHAnsi" w:hAnsiTheme="majorHAnsi"/>
        </w:rPr>
      </w:pPr>
      <w:r w:rsidRPr="003863D8">
        <w:rPr>
          <w:rFonts w:asciiTheme="majorHAnsi" w:hAnsiTheme="majorHAnsi"/>
          <w:u w:val="single"/>
        </w:rPr>
        <w:t>Accurate Registration Information.</w:t>
      </w:r>
      <w:r w:rsidRPr="009B56D4">
        <w:rPr>
          <w:rFonts w:asciiTheme="majorHAnsi" w:hAnsiTheme="majorHAnsi"/>
        </w:rPr>
        <w:t xml:space="preserve"> Registrant represents and warrants to have provided current, complete, and accurate information in connection with its registration and agrees to correct and update this information to ensure that it remains current, complete, and accurate throughout the term of any resulting registration in the TLD. Registrant’s obligation to provide current, accurate, and complete information is a material element of the Registry-Registrant Agreement, and the registry reserves the right to immediately deny, cancel, terminate, suspend, lock, or transfer any registration if it determines, in its sole discretion, that the information is materially inaccurate. </w:t>
      </w:r>
    </w:p>
    <w:p w14:paraId="713AA81C" w14:textId="77777777" w:rsidR="00DE68FA" w:rsidRPr="009B56D4" w:rsidRDefault="00DE68FA" w:rsidP="00DE68FA">
      <w:pPr>
        <w:pStyle w:val="Default"/>
        <w:ind w:left="1800"/>
        <w:rPr>
          <w:rFonts w:asciiTheme="majorHAnsi" w:hAnsiTheme="majorHAnsi"/>
        </w:rPr>
      </w:pPr>
    </w:p>
    <w:p w14:paraId="725037D3" w14:textId="77777777" w:rsidR="00DE68FA" w:rsidRPr="009B56D4" w:rsidRDefault="00DE68FA" w:rsidP="00DE68FA">
      <w:pPr>
        <w:pStyle w:val="Default"/>
        <w:numPr>
          <w:ilvl w:val="0"/>
          <w:numId w:val="43"/>
        </w:numPr>
        <w:rPr>
          <w:rFonts w:asciiTheme="majorHAnsi" w:hAnsiTheme="majorHAnsi"/>
        </w:rPr>
      </w:pPr>
      <w:r w:rsidRPr="00212F4F">
        <w:rPr>
          <w:rFonts w:asciiTheme="majorHAnsi" w:hAnsiTheme="majorHAnsi"/>
          <w:u w:val="single"/>
        </w:rPr>
        <w:t>Child Protection Labeling.</w:t>
      </w:r>
      <w:r w:rsidRPr="009B56D4">
        <w:rPr>
          <w:rFonts w:asciiTheme="majorHAnsi" w:hAnsiTheme="majorHAnsi"/>
        </w:rPr>
        <w:t xml:space="preserve"> Registrant understands that Registry Operator may label the sites in the TLD and any site to which such sites are automatically redirected irrespective of the top-level domain for child protection purposes; registrant consents to such labeling. </w:t>
      </w:r>
    </w:p>
    <w:p w14:paraId="0A7A8B06" w14:textId="77777777" w:rsidR="00DE68FA" w:rsidRPr="009B56D4" w:rsidRDefault="00DE68FA" w:rsidP="00DE68FA">
      <w:pPr>
        <w:pStyle w:val="Default"/>
        <w:ind w:left="1800"/>
        <w:rPr>
          <w:rFonts w:asciiTheme="majorHAnsi" w:hAnsiTheme="majorHAnsi"/>
        </w:rPr>
      </w:pPr>
    </w:p>
    <w:p w14:paraId="1A3411EA" w14:textId="77777777" w:rsidR="00DE68FA" w:rsidRPr="009B56D4" w:rsidRDefault="00DE68FA" w:rsidP="00DE68FA">
      <w:pPr>
        <w:pStyle w:val="Default"/>
        <w:numPr>
          <w:ilvl w:val="0"/>
          <w:numId w:val="43"/>
        </w:numPr>
        <w:rPr>
          <w:rFonts w:asciiTheme="majorHAnsi" w:hAnsiTheme="majorHAnsi"/>
        </w:rPr>
      </w:pPr>
      <w:r w:rsidRPr="00212F4F">
        <w:rPr>
          <w:rFonts w:asciiTheme="majorHAnsi" w:hAnsiTheme="majorHAnsi"/>
          <w:u w:val="single"/>
        </w:rPr>
        <w:t>Prohibition on Child Abuse Images and Conduct or Content Designed to Suggest the Presence of Child Abuse Images.</w:t>
      </w:r>
      <w:r w:rsidRPr="009B56D4">
        <w:rPr>
          <w:rFonts w:asciiTheme="majorHAnsi" w:hAnsiTheme="majorHAnsi"/>
        </w:rPr>
        <w:t xml:space="preserve"> The term “child abuse images” is defined as any photograph, film, video, picture, or computer or computer-generated image or picture, whether made or produced by electronic, mechanical, or other means, depicting child sexual abuse as stated in the United Nations Convention on the Rights of the Child. Registrant’s sites in the TLD shall not display any child abuse images. Registrant’s sites in the TLD shall not engage in practices that are designed to suggest the presence of child abuse images, including, without limitation, the use of meta-tags for that purpose. Registry Operator will refer any sites in the TLD that are reported to the Registry Operator to be in violation of this policy to child safety hotlines like the National Center for Missing and Exploited Children (NCMEC), the Internet Watch Foundation (IWF), or the International Association of Internet Hotlines (INHOPE). </w:t>
      </w:r>
    </w:p>
    <w:p w14:paraId="5AA00257" w14:textId="77777777" w:rsidR="00DE68FA" w:rsidRPr="009B56D4" w:rsidRDefault="00DE68FA" w:rsidP="00DE68FA">
      <w:pPr>
        <w:pStyle w:val="Default"/>
        <w:rPr>
          <w:rFonts w:asciiTheme="majorHAnsi" w:hAnsiTheme="majorHAnsi"/>
        </w:rPr>
      </w:pPr>
    </w:p>
    <w:p w14:paraId="4786B69F" w14:textId="77777777" w:rsidR="00DE68FA" w:rsidRPr="009B56D4" w:rsidRDefault="00DE68FA" w:rsidP="00DE68FA">
      <w:pPr>
        <w:pStyle w:val="Default"/>
        <w:numPr>
          <w:ilvl w:val="0"/>
          <w:numId w:val="43"/>
        </w:numPr>
        <w:rPr>
          <w:rFonts w:asciiTheme="majorHAnsi" w:hAnsiTheme="majorHAnsi"/>
        </w:rPr>
      </w:pPr>
      <w:r w:rsidRPr="00212F4F">
        <w:rPr>
          <w:rFonts w:asciiTheme="majorHAnsi" w:hAnsiTheme="majorHAnsi"/>
          <w:u w:val="single"/>
        </w:rPr>
        <w:t>Prohibition on Abusive Registrations.</w:t>
      </w:r>
      <w:r w:rsidRPr="009B56D4">
        <w:rPr>
          <w:rFonts w:asciiTheme="majorHAnsi" w:hAnsiTheme="majorHAnsi"/>
        </w:rPr>
        <w:t xml:space="preserve"> No registrant may register an abusive second-level domain name in the TLD including, without limitation, domain names that infringe the intellectual property rights of a third party, including common law trademark rights; domain names that are obvious variants of well-known trademarks not belonging to the registrant; or domain names that suggest the presence of child abuse images. </w:t>
      </w:r>
    </w:p>
    <w:p w14:paraId="1618C4A3" w14:textId="77777777" w:rsidR="00DE68FA" w:rsidRPr="009B56D4" w:rsidRDefault="00DE68FA" w:rsidP="00DE68FA">
      <w:pPr>
        <w:pStyle w:val="Default"/>
        <w:rPr>
          <w:rFonts w:asciiTheme="majorHAnsi" w:hAnsiTheme="majorHAnsi"/>
        </w:rPr>
      </w:pPr>
    </w:p>
    <w:p w14:paraId="4F3C50A5" w14:textId="77777777" w:rsidR="00DE68FA" w:rsidRPr="009B56D4" w:rsidRDefault="00DE68FA" w:rsidP="00DE68FA">
      <w:pPr>
        <w:pStyle w:val="Default"/>
        <w:numPr>
          <w:ilvl w:val="0"/>
          <w:numId w:val="43"/>
        </w:numPr>
        <w:rPr>
          <w:rFonts w:asciiTheme="majorHAnsi" w:hAnsiTheme="majorHAnsi"/>
        </w:rPr>
      </w:pPr>
      <w:r w:rsidRPr="00212F4F">
        <w:rPr>
          <w:rFonts w:asciiTheme="majorHAnsi" w:hAnsiTheme="majorHAnsi"/>
          <w:u w:val="single"/>
        </w:rPr>
        <w:t>Prohibition on Malicious Conduct.</w:t>
      </w:r>
      <w:r w:rsidRPr="009B56D4">
        <w:rPr>
          <w:rFonts w:asciiTheme="majorHAnsi" w:hAnsiTheme="majorHAnsi"/>
        </w:rPr>
        <w:t xml:space="preserve"> No registrant shall use or permit use of a domain name in the TLD for or in connection with email spoofing, phishing, spam, or other forms of malicious behavior. </w:t>
      </w:r>
    </w:p>
    <w:p w14:paraId="57EEA2F5" w14:textId="77777777" w:rsidR="00DE68FA" w:rsidRPr="009B56D4" w:rsidRDefault="00DE68FA" w:rsidP="00DE68FA">
      <w:pPr>
        <w:pStyle w:val="Default"/>
        <w:rPr>
          <w:rFonts w:asciiTheme="majorHAnsi" w:hAnsiTheme="majorHAnsi"/>
        </w:rPr>
      </w:pPr>
    </w:p>
    <w:p w14:paraId="78EE62BF" w14:textId="77777777" w:rsidR="00DE68FA" w:rsidRPr="009B56D4" w:rsidRDefault="00DE68FA" w:rsidP="00DE68FA">
      <w:pPr>
        <w:pStyle w:val="Default"/>
        <w:numPr>
          <w:ilvl w:val="0"/>
          <w:numId w:val="43"/>
        </w:numPr>
        <w:rPr>
          <w:rFonts w:asciiTheme="majorHAnsi" w:hAnsiTheme="majorHAnsi"/>
        </w:rPr>
      </w:pPr>
      <w:r w:rsidRPr="00212F4F">
        <w:rPr>
          <w:rFonts w:asciiTheme="majorHAnsi" w:hAnsiTheme="majorHAnsi"/>
          <w:u w:val="single"/>
        </w:rPr>
        <w:t>Ongoing Best Practices Policies.</w:t>
      </w:r>
      <w:r w:rsidRPr="009B56D4">
        <w:rPr>
          <w:rFonts w:asciiTheme="majorHAnsi" w:hAnsiTheme="majorHAnsi"/>
        </w:rPr>
        <w:t xml:space="preserve"> Registry Operator will revise this TLD Anti-Abuse Policy or the Registry-Registrant Agreement to include commercially reasonable best practices policies developed by the .XXX top-level domain and/or the International Foundation for Online Responsibility (IFFOR) that are designed to promote responsible business practices related to (i) combating online child abuse images, (ii) facilitating user choice and parental control regarding access to online adult entertainment, (iii) protecting free expression rights, and/or (iv) protecting the privacy, security, and consumer rights of consenting adult consumers of online adult entertainment goods and services; registrant consents to adhere to such policies. </w:t>
      </w:r>
    </w:p>
    <w:p w14:paraId="6C4F401B" w14:textId="77777777" w:rsidR="00DE68FA" w:rsidRPr="009B56D4" w:rsidRDefault="00DE68FA" w:rsidP="00DE68FA">
      <w:pPr>
        <w:pStyle w:val="Default"/>
        <w:rPr>
          <w:rFonts w:asciiTheme="majorHAnsi" w:hAnsiTheme="majorHAnsi"/>
        </w:rPr>
      </w:pPr>
    </w:p>
    <w:p w14:paraId="375B3C6D" w14:textId="77777777" w:rsidR="00DE68FA" w:rsidRDefault="00DE68FA" w:rsidP="00DE68FA">
      <w:pPr>
        <w:pStyle w:val="Spec1L8"/>
        <w:numPr>
          <w:ilvl w:val="0"/>
          <w:numId w:val="44"/>
        </w:numPr>
        <w:rPr>
          <w:rFonts w:asciiTheme="majorHAnsi" w:hAnsiTheme="majorHAnsi"/>
          <w:sz w:val="24"/>
          <w:szCs w:val="24"/>
        </w:rPr>
      </w:pPr>
      <w:r w:rsidRPr="007F68F3">
        <w:rPr>
          <w:rFonts w:asciiTheme="majorHAnsi" w:hAnsiTheme="majorHAnsi"/>
          <w:b/>
          <w:bCs/>
          <w:sz w:val="24"/>
          <w:szCs w:val="24"/>
        </w:rPr>
        <w:t>Child Protection Name Reservation</w:t>
      </w:r>
      <w:r w:rsidRPr="007F68F3">
        <w:rPr>
          <w:rFonts w:asciiTheme="majorHAnsi" w:hAnsiTheme="majorHAnsi"/>
          <w:sz w:val="24"/>
          <w:szCs w:val="24"/>
        </w:rPr>
        <w:t xml:space="preserve">. Prior to the launch of the TLD, Registry Operator will develop a proprietary child protection keyword list. Prior to the launch of the TLD, Registry Operator will reserve the exact match second-level domain names on its proprietary child protection keyword list from registration in the TLD; Registry Operator will reserve such names from registration throughout the duration of Registry Operator’s operation of the TLD. </w:t>
      </w:r>
    </w:p>
    <w:p w14:paraId="4229FBBD" w14:textId="77777777" w:rsidR="00DE68FA" w:rsidRDefault="00DE68FA" w:rsidP="00DE68FA">
      <w:pPr>
        <w:pStyle w:val="Spec1L8"/>
        <w:numPr>
          <w:ilvl w:val="0"/>
          <w:numId w:val="44"/>
        </w:numPr>
        <w:rPr>
          <w:rFonts w:asciiTheme="majorHAnsi" w:hAnsiTheme="majorHAnsi"/>
          <w:sz w:val="24"/>
          <w:szCs w:val="24"/>
        </w:rPr>
      </w:pPr>
      <w:r w:rsidRPr="007F68F3">
        <w:rPr>
          <w:rFonts w:asciiTheme="majorHAnsi" w:hAnsiTheme="majorHAnsi"/>
          <w:b/>
          <w:bCs/>
          <w:sz w:val="24"/>
          <w:szCs w:val="24"/>
        </w:rPr>
        <w:t>Child Protection Zone File Review</w:t>
      </w:r>
      <w:r w:rsidRPr="007F68F3">
        <w:rPr>
          <w:rFonts w:asciiTheme="majorHAnsi" w:hAnsiTheme="majorHAnsi"/>
          <w:sz w:val="24"/>
          <w:szCs w:val="24"/>
        </w:rPr>
        <w:t xml:space="preserve">. On a quarterly basis, Registry Operator will apply its proprietary child protection keyword list against the TLD zone file. In the event a second-level domain name has been registered in the TLD that includes a keyword on Registry Operator’s proprietary child protection keyword list and is a second-level domain name designed to suggest the presence of child abuse images, Registry Operator will report such domain name(s), on a quarterly basis, to child safety hotlines like National Center for Missing and Exploited Children (NCMEC), the Internet Watch Foundation (IWF), or the International Association of Internet Hotlines (INHOPE). Registry Operator will take appropriate actions as indicated by such child safety hotline(s) and/or law enforcement with respect to the domain name(s) it reports. </w:t>
      </w:r>
    </w:p>
    <w:p w14:paraId="5FAB48D7" w14:textId="77777777" w:rsidR="00DE68FA" w:rsidRDefault="00DE68FA" w:rsidP="00DE68FA">
      <w:pPr>
        <w:pStyle w:val="Spec1L8"/>
        <w:numPr>
          <w:ilvl w:val="0"/>
          <w:numId w:val="44"/>
        </w:numPr>
        <w:rPr>
          <w:rFonts w:asciiTheme="majorHAnsi" w:hAnsiTheme="majorHAnsi"/>
          <w:sz w:val="24"/>
          <w:szCs w:val="24"/>
        </w:rPr>
      </w:pPr>
      <w:r w:rsidRPr="007F68F3">
        <w:rPr>
          <w:rFonts w:asciiTheme="majorHAnsi" w:hAnsiTheme="majorHAnsi"/>
          <w:b/>
          <w:bCs/>
          <w:sz w:val="24"/>
          <w:szCs w:val="24"/>
        </w:rPr>
        <w:t>Registry Operator’s Right to Disqualify Registration</w:t>
      </w:r>
      <w:r w:rsidRPr="007F68F3">
        <w:rPr>
          <w:rFonts w:asciiTheme="majorHAnsi" w:hAnsiTheme="majorHAnsi"/>
          <w:sz w:val="24"/>
          <w:szCs w:val="24"/>
        </w:rPr>
        <w:t xml:space="preserve">. Registry Operator will reserve the right under the Registry-Registrant Agreement, at its sole discretion, at any time and without limitation, to immediately deny, cancel, terminate, suspend, lock, hold, or transfer any domain name and/or registration for any of the following reasons: </w:t>
      </w:r>
    </w:p>
    <w:p w14:paraId="49164F60" w14:textId="77777777" w:rsidR="00DE68FA" w:rsidRDefault="00DE68FA" w:rsidP="00DE68FA">
      <w:pPr>
        <w:pStyle w:val="Default"/>
        <w:numPr>
          <w:ilvl w:val="2"/>
          <w:numId w:val="44"/>
        </w:numPr>
        <w:rPr>
          <w:rFonts w:asciiTheme="majorHAnsi" w:hAnsiTheme="majorHAnsi"/>
        </w:rPr>
      </w:pPr>
      <w:r w:rsidRPr="00572A88">
        <w:rPr>
          <w:rFonts w:asciiTheme="majorHAnsi" w:hAnsiTheme="majorHAnsi"/>
        </w:rPr>
        <w:t xml:space="preserve">to comply with any applicable laws, government rules or requirements, requests of law enforcement, or any dispute resolution process; </w:t>
      </w:r>
    </w:p>
    <w:p w14:paraId="77EFE598" w14:textId="77777777" w:rsidR="00DE68FA" w:rsidRDefault="00DE68FA" w:rsidP="00DE68FA">
      <w:pPr>
        <w:pStyle w:val="Default"/>
        <w:ind w:left="2160"/>
        <w:rPr>
          <w:rFonts w:asciiTheme="majorHAnsi" w:hAnsiTheme="majorHAnsi"/>
        </w:rPr>
      </w:pPr>
    </w:p>
    <w:p w14:paraId="4948029C" w14:textId="77777777" w:rsidR="00DE68FA" w:rsidRDefault="00DE68FA" w:rsidP="00DE68FA">
      <w:pPr>
        <w:pStyle w:val="Default"/>
        <w:numPr>
          <w:ilvl w:val="2"/>
          <w:numId w:val="44"/>
        </w:numPr>
        <w:rPr>
          <w:rFonts w:asciiTheme="majorHAnsi" w:hAnsiTheme="majorHAnsi"/>
        </w:rPr>
      </w:pPr>
      <w:r w:rsidRPr="00572A88">
        <w:rPr>
          <w:rFonts w:asciiTheme="majorHAnsi" w:hAnsiTheme="majorHAnsi"/>
        </w:rPr>
        <w:t xml:space="preserve">to ensure registrant’s compliance with the terms of the Registry-Registrant Agreement including the TLD’s Anti-Abuse Policy; </w:t>
      </w:r>
    </w:p>
    <w:p w14:paraId="6A990764" w14:textId="77777777" w:rsidR="00DE68FA" w:rsidRPr="00572A88" w:rsidRDefault="00DE68FA" w:rsidP="00DE68FA">
      <w:pPr>
        <w:pStyle w:val="Default"/>
        <w:rPr>
          <w:rFonts w:asciiTheme="majorHAnsi" w:hAnsiTheme="majorHAnsi"/>
        </w:rPr>
      </w:pPr>
    </w:p>
    <w:p w14:paraId="0BBD76AD" w14:textId="77777777" w:rsidR="00DE68FA" w:rsidRDefault="00DE68FA" w:rsidP="00DE68FA">
      <w:pPr>
        <w:pStyle w:val="Default"/>
        <w:numPr>
          <w:ilvl w:val="2"/>
          <w:numId w:val="44"/>
        </w:numPr>
        <w:rPr>
          <w:rFonts w:asciiTheme="majorHAnsi" w:hAnsiTheme="majorHAnsi"/>
        </w:rPr>
      </w:pPr>
      <w:r w:rsidRPr="007F68F3">
        <w:rPr>
          <w:rFonts w:asciiTheme="majorHAnsi" w:hAnsiTheme="majorHAnsi"/>
        </w:rPr>
        <w:t xml:space="preserve">in the event the domain name and/or its use violates the Registry Operator’s policies, or a third partyʹs rights, including, without limitation, the infringement of any copyright or trademark; </w:t>
      </w:r>
    </w:p>
    <w:p w14:paraId="7E7E7B2C" w14:textId="77777777" w:rsidR="00DE68FA" w:rsidRDefault="00DE68FA" w:rsidP="00DE68FA">
      <w:pPr>
        <w:pStyle w:val="Default"/>
        <w:rPr>
          <w:rFonts w:asciiTheme="majorHAnsi" w:hAnsiTheme="majorHAnsi"/>
        </w:rPr>
      </w:pPr>
    </w:p>
    <w:p w14:paraId="55484D41" w14:textId="77777777" w:rsidR="00DE68FA" w:rsidRDefault="00DE68FA" w:rsidP="00DE68FA">
      <w:pPr>
        <w:pStyle w:val="Default"/>
        <w:numPr>
          <w:ilvl w:val="2"/>
          <w:numId w:val="44"/>
        </w:numPr>
        <w:rPr>
          <w:rFonts w:asciiTheme="majorHAnsi" w:hAnsiTheme="majorHAnsi"/>
        </w:rPr>
      </w:pPr>
      <w:r w:rsidRPr="007F68F3">
        <w:rPr>
          <w:rFonts w:asciiTheme="majorHAnsi" w:hAnsiTheme="majorHAnsi"/>
        </w:rPr>
        <w:t>in the event registrant fails to provide</w:t>
      </w:r>
      <w:r>
        <w:rPr>
          <w:rFonts w:asciiTheme="majorHAnsi" w:hAnsiTheme="majorHAnsi"/>
        </w:rPr>
        <w:t xml:space="preserve"> accurate Whois information; or</w:t>
      </w:r>
    </w:p>
    <w:p w14:paraId="51C8A3A2" w14:textId="77777777" w:rsidR="00DE68FA" w:rsidRDefault="00DE68FA" w:rsidP="00DE68FA">
      <w:pPr>
        <w:pStyle w:val="Default"/>
        <w:rPr>
          <w:rFonts w:asciiTheme="majorHAnsi" w:hAnsiTheme="majorHAnsi"/>
        </w:rPr>
      </w:pPr>
    </w:p>
    <w:p w14:paraId="193A62B5" w14:textId="77777777" w:rsidR="00DE68FA" w:rsidRPr="007F68F3" w:rsidRDefault="00DE68FA" w:rsidP="00DE68FA">
      <w:pPr>
        <w:pStyle w:val="Default"/>
        <w:numPr>
          <w:ilvl w:val="2"/>
          <w:numId w:val="44"/>
        </w:numPr>
        <w:rPr>
          <w:rFonts w:asciiTheme="majorHAnsi" w:hAnsiTheme="majorHAnsi"/>
        </w:rPr>
      </w:pPr>
      <w:r w:rsidRPr="007F68F3">
        <w:rPr>
          <w:rFonts w:asciiTheme="majorHAnsi" w:hAnsiTheme="majorHAnsi"/>
        </w:rPr>
        <w:t xml:space="preserve">as needed during resolution of a dispute. </w:t>
      </w:r>
    </w:p>
    <w:p w14:paraId="6FE97FF6" w14:textId="77777777" w:rsidR="00DE68FA" w:rsidRPr="007F68F3" w:rsidRDefault="00DE68FA" w:rsidP="00DE68FA">
      <w:pPr>
        <w:pStyle w:val="BodyText"/>
        <w:ind w:left="1440"/>
      </w:pPr>
    </w:p>
    <w:p w14:paraId="6BDEE1C6" w14:textId="77777777" w:rsidR="00DE68FA" w:rsidRPr="009B56D4" w:rsidRDefault="00DE68FA" w:rsidP="00DE68FA">
      <w:pPr>
        <w:pStyle w:val="Default"/>
        <w:numPr>
          <w:ilvl w:val="0"/>
          <w:numId w:val="44"/>
        </w:numPr>
        <w:rPr>
          <w:rFonts w:asciiTheme="majorHAnsi" w:hAnsiTheme="majorHAnsi"/>
        </w:rPr>
      </w:pPr>
      <w:r w:rsidRPr="009B56D4">
        <w:rPr>
          <w:rFonts w:asciiTheme="majorHAnsi" w:hAnsiTheme="majorHAnsi"/>
          <w:b/>
          <w:bCs/>
        </w:rPr>
        <w:t xml:space="preserve">Abuse Point of Contact. </w:t>
      </w:r>
      <w:r w:rsidRPr="009B56D4">
        <w:rPr>
          <w:rFonts w:asciiTheme="majorHAnsi" w:hAnsiTheme="majorHAnsi"/>
        </w:rPr>
        <w:t xml:space="preserve">Registry Operator will provide an abuse point of contact (APOC). This contact will be posted on the Registry Operator’s web site and Registry Operator will provide a convenient web form for Internet stakeholders to file abuse complaints directly with Registry Operator. </w:t>
      </w:r>
    </w:p>
    <w:p w14:paraId="608847DD" w14:textId="77777777" w:rsidR="00DE68FA" w:rsidRPr="009B56D4" w:rsidRDefault="00DE68FA" w:rsidP="00DE68FA">
      <w:pPr>
        <w:pStyle w:val="Default"/>
        <w:ind w:left="1080"/>
        <w:rPr>
          <w:rFonts w:asciiTheme="majorHAnsi" w:hAnsiTheme="majorHAnsi"/>
        </w:rPr>
      </w:pPr>
    </w:p>
    <w:p w14:paraId="6739C884" w14:textId="77777777" w:rsidR="00DE68FA" w:rsidRPr="009B56D4" w:rsidRDefault="00DE68FA" w:rsidP="00DE68FA">
      <w:pPr>
        <w:pStyle w:val="Default"/>
        <w:ind w:left="1440"/>
        <w:rPr>
          <w:rFonts w:asciiTheme="majorHAnsi" w:hAnsiTheme="majorHAnsi"/>
        </w:rPr>
      </w:pPr>
      <w:r w:rsidRPr="009B56D4">
        <w:rPr>
          <w:rFonts w:asciiTheme="majorHAnsi" w:hAnsiTheme="majorHAnsi"/>
        </w:rPr>
        <w:t>Abuse reports submitted to Registry Operator regarding suspected child abuse content in the TLD will be routed to child safety hotlines like the National Center for Missing and Exploited Children (NCMEC), the Internet Watch Foundation (IWF), or the International Association of Internet Hotlines (INHOPE).</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55382" w14:textId="77777777" w:rsidR="00877E87" w:rsidRDefault="00877E87">
      <w:pPr>
        <w:pStyle w:val="Footer"/>
      </w:pPr>
    </w:p>
  </w:endnote>
  <w:endnote w:type="continuationSeparator" w:id="0">
    <w:p w14:paraId="62022871" w14:textId="77777777" w:rsidR="00877E87" w:rsidRDefault="00877E8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5782951C" w:rsidR="003C12C5" w:rsidRDefault="003C12C5">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3C12C5" w:rsidRDefault="003C12C5">
    <w:pPr>
      <w:pStyle w:val="Footer"/>
      <w:spacing w:line="200" w:lineRule="exact"/>
      <w:jc w:val="center"/>
    </w:pPr>
    <w:r>
      <w:fldChar w:fldCharType="begin"/>
    </w:r>
    <w:r>
      <w:instrText xml:space="preserve"> PAGE   \* MERGEFORMAT </w:instrText>
    </w:r>
    <w:r>
      <w:fldChar w:fldCharType="separate"/>
    </w:r>
    <w:r w:rsidR="0057374B">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3C12C5" w:rsidRDefault="003C12C5">
    <w:pPr>
      <w:pStyle w:val="Footer"/>
      <w:tabs>
        <w:tab w:val="clear" w:pos="4680"/>
      </w:tabs>
      <w:spacing w:line="200" w:lineRule="exact"/>
      <w:jc w:val="center"/>
    </w:pPr>
    <w:r>
      <w:fldChar w:fldCharType="begin"/>
    </w:r>
    <w:r>
      <w:instrText xml:space="preserve"> PAGE   \* MERGEFORMAT </w:instrText>
    </w:r>
    <w:r>
      <w:fldChar w:fldCharType="separate"/>
    </w:r>
    <w:r w:rsidR="0057374B">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3C12C5" w:rsidRDefault="003C12C5">
    <w:pPr>
      <w:pStyle w:val="Footer"/>
      <w:spacing w:line="200" w:lineRule="exact"/>
      <w:jc w:val="center"/>
    </w:pPr>
    <w:r>
      <w:fldChar w:fldCharType="begin"/>
    </w:r>
    <w:r>
      <w:instrText xml:space="preserve"> PAGE   \* MERGEFORMAT </w:instrText>
    </w:r>
    <w:r>
      <w:fldChar w:fldCharType="separate"/>
    </w:r>
    <w:r w:rsidR="0057374B">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3C12C5" w:rsidRDefault="003C12C5">
    <w:pPr>
      <w:pStyle w:val="Footer"/>
      <w:tabs>
        <w:tab w:val="clear" w:pos="4680"/>
      </w:tabs>
      <w:spacing w:line="200" w:lineRule="exact"/>
      <w:jc w:val="center"/>
    </w:pPr>
    <w:r>
      <w:fldChar w:fldCharType="begin"/>
    </w:r>
    <w:r>
      <w:instrText xml:space="preserve"> PAGE   \* MERGEFORMAT </w:instrText>
    </w:r>
    <w:r>
      <w:fldChar w:fldCharType="separate"/>
    </w:r>
    <w:r w:rsidR="0057374B">
      <w:rPr>
        <w:noProof/>
      </w:rPr>
      <w:t>92</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3C12C5" w:rsidRDefault="003C12C5">
    <w:pPr>
      <w:pStyle w:val="Footer"/>
      <w:tabs>
        <w:tab w:val="clear" w:pos="4680"/>
      </w:tabs>
      <w:spacing w:line="200" w:lineRule="exact"/>
      <w:jc w:val="center"/>
    </w:pPr>
    <w:r>
      <w:fldChar w:fldCharType="begin"/>
    </w:r>
    <w:r>
      <w:instrText xml:space="preserve"> PAGE   \* MERGEFORMAT </w:instrText>
    </w:r>
    <w:r>
      <w:fldChar w:fldCharType="separate"/>
    </w:r>
    <w:r w:rsidR="0057374B">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3C12C5" w:rsidRDefault="003C12C5">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4F2460">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3C12C5" w:rsidRDefault="003C12C5">
    <w:pPr>
      <w:pStyle w:val="Footer"/>
      <w:spacing w:line="200" w:lineRule="exact"/>
      <w:jc w:val="center"/>
    </w:pPr>
    <w:r>
      <w:fldChar w:fldCharType="begin"/>
    </w:r>
    <w:r>
      <w:instrText xml:space="preserve"> PAGE   \* MERGEFORMAT </w:instrText>
    </w:r>
    <w:r>
      <w:fldChar w:fldCharType="separate"/>
    </w:r>
    <w:r w:rsidR="004F2460">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3C12C5" w:rsidRDefault="003C12C5">
    <w:pPr>
      <w:pStyle w:val="Footer"/>
      <w:tabs>
        <w:tab w:val="clear" w:pos="4680"/>
      </w:tabs>
      <w:spacing w:line="200" w:lineRule="exact"/>
      <w:jc w:val="center"/>
    </w:pPr>
  </w:p>
  <w:p w14:paraId="4A3D38B9" w14:textId="77777777" w:rsidR="003C12C5" w:rsidRDefault="003C12C5">
    <w:pPr>
      <w:pStyle w:val="Footer"/>
      <w:tabs>
        <w:tab w:val="clear" w:pos="4680"/>
      </w:tabs>
      <w:spacing w:line="200" w:lineRule="exact"/>
      <w:jc w:val="center"/>
    </w:pPr>
    <w:r>
      <w:fldChar w:fldCharType="begin"/>
    </w:r>
    <w:r>
      <w:instrText xml:space="preserve"> PAGE   \* MERGEFORMAT </w:instrText>
    </w:r>
    <w:r>
      <w:fldChar w:fldCharType="separate"/>
    </w:r>
    <w:r w:rsidR="0057374B">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3C12C5" w:rsidRDefault="003C12C5">
    <w:pPr>
      <w:pStyle w:val="Footer"/>
      <w:tabs>
        <w:tab w:val="clear" w:pos="4680"/>
      </w:tabs>
      <w:spacing w:line="200" w:lineRule="exact"/>
      <w:jc w:val="center"/>
    </w:pPr>
    <w:r>
      <w:fldChar w:fldCharType="begin"/>
    </w:r>
    <w:r>
      <w:instrText xml:space="preserve"> PAGE   \* MERGEFORMAT </w:instrText>
    </w:r>
    <w:r>
      <w:fldChar w:fldCharType="separate"/>
    </w:r>
    <w:r w:rsidR="0057374B">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3C12C5" w:rsidRDefault="003C12C5">
    <w:pPr>
      <w:pStyle w:val="Footer"/>
      <w:spacing w:line="200" w:lineRule="exact"/>
      <w:jc w:val="center"/>
    </w:pPr>
    <w:r>
      <w:fldChar w:fldCharType="begin"/>
    </w:r>
    <w:r>
      <w:instrText xml:space="preserve"> PAGE   \* MERGEFORMAT </w:instrText>
    </w:r>
    <w:r>
      <w:fldChar w:fldCharType="separate"/>
    </w:r>
    <w:r w:rsidR="0057374B">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3C12C5" w:rsidRDefault="003C12C5">
    <w:pPr>
      <w:pStyle w:val="Footer"/>
      <w:spacing w:line="200" w:lineRule="exact"/>
      <w:jc w:val="center"/>
    </w:pPr>
    <w:r>
      <w:fldChar w:fldCharType="begin"/>
    </w:r>
    <w:r>
      <w:instrText xml:space="preserve"> PAGE   \* MERGEFORMAT </w:instrText>
    </w:r>
    <w:r>
      <w:fldChar w:fldCharType="separate"/>
    </w:r>
    <w:r w:rsidR="0057374B">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3C12C5" w:rsidRDefault="003C12C5">
    <w:pPr>
      <w:pStyle w:val="Footer"/>
      <w:tabs>
        <w:tab w:val="clear" w:pos="4680"/>
      </w:tabs>
      <w:spacing w:line="200" w:lineRule="exact"/>
      <w:jc w:val="center"/>
    </w:pPr>
    <w:r>
      <w:fldChar w:fldCharType="begin"/>
    </w:r>
    <w:r>
      <w:instrText xml:space="preserve"> PAGE   \* MERGEFORMAT </w:instrText>
    </w:r>
    <w:r>
      <w:fldChar w:fldCharType="separate"/>
    </w:r>
    <w:r w:rsidR="0057374B">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3C12C5" w:rsidRDefault="003C12C5">
    <w:pPr>
      <w:pStyle w:val="Footer"/>
      <w:tabs>
        <w:tab w:val="clear" w:pos="4680"/>
      </w:tabs>
      <w:spacing w:line="200" w:lineRule="exact"/>
      <w:jc w:val="center"/>
    </w:pPr>
    <w:r>
      <w:fldChar w:fldCharType="begin"/>
    </w:r>
    <w:r>
      <w:instrText xml:space="preserve"> PAGE   \* MERGEFORMAT </w:instrText>
    </w:r>
    <w:r>
      <w:fldChar w:fldCharType="separate"/>
    </w:r>
    <w:r w:rsidR="0057374B">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CFAB4" w14:textId="77777777" w:rsidR="00877E87" w:rsidRDefault="00877E87">
      <w:r>
        <w:separator/>
      </w:r>
    </w:p>
  </w:footnote>
  <w:footnote w:type="continuationSeparator" w:id="0">
    <w:p w14:paraId="0B3E6D9F" w14:textId="77777777" w:rsidR="00877E87" w:rsidRDefault="00877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3C12C5" w:rsidRDefault="003C12C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3C12C5" w:rsidRDefault="003C12C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2CD82BC5" w:rsidR="003C12C5" w:rsidRDefault="003C12C5">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3C12C5" w:rsidRDefault="003C12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3C12C5" w:rsidRDefault="003C12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3C12C5" w:rsidRDefault="003C12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3C12C5" w:rsidRDefault="003C12C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3C12C5" w:rsidRDefault="003C12C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3C12C5" w:rsidRDefault="003C12C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3C12C5" w:rsidRDefault="003C12C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3C12C5" w:rsidRDefault="003C12C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3C12C5" w:rsidRDefault="003C1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44372685"/>
    <w:multiLevelType w:val="hybridMultilevel"/>
    <w:tmpl w:val="57C0C208"/>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42016B0"/>
    <w:multiLevelType w:val="hybridMultilevel"/>
    <w:tmpl w:val="ED601AF8"/>
    <w:lvl w:ilvl="0" w:tplc="216819CE">
      <w:start w:val="2"/>
      <w:numFmt w:val="lowerLetter"/>
      <w:lvlText w:val="%1."/>
      <w:lvlJc w:val="left"/>
      <w:pPr>
        <w:ind w:left="1440" w:hanging="360"/>
      </w:pPr>
      <w:rPr>
        <w:rFonts w:asciiTheme="majorHAnsi" w:hAnsiTheme="majorHAnsi"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7"/>
  </w:num>
  <w:num w:numId="41">
    <w:abstractNumId w:val="13"/>
  </w:num>
  <w:num w:numId="42">
    <w:abstractNumId w:val="18"/>
  </w:num>
  <w:num w:numId="43">
    <w:abstractNumId w:val="15"/>
  </w:num>
  <w:num w:numId="4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Moves/>
  <w:documentProtection w:edit="readOnly" w:enforcement="1" w:cryptProviderType="rsaAES" w:cryptAlgorithmClass="hash" w:cryptAlgorithmType="typeAny" w:cryptAlgorithmSid="14" w:cryptSpinCount="100000" w:hash="Qa+j+1eY7CRWbYnPsMo5K69k8S2HGJVp5iHch/Fk/hDCpEIRvcGxRDIVi9xh0FhWMun1Q7PYQzlgwocTc+9nwA==" w:salt="jyQwDZB5SOQK3QFmRgJSs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31016"/>
    <w:rsid w:val="00043C31"/>
    <w:rsid w:val="00050F49"/>
    <w:rsid w:val="00070003"/>
    <w:rsid w:val="000A75BA"/>
    <w:rsid w:val="000D3660"/>
    <w:rsid w:val="000E753A"/>
    <w:rsid w:val="000F7527"/>
    <w:rsid w:val="001112EB"/>
    <w:rsid w:val="00115B11"/>
    <w:rsid w:val="00116751"/>
    <w:rsid w:val="001171A6"/>
    <w:rsid w:val="001372EE"/>
    <w:rsid w:val="00197BA8"/>
    <w:rsid w:val="001A750A"/>
    <w:rsid w:val="001B140F"/>
    <w:rsid w:val="001D0A5A"/>
    <w:rsid w:val="00216F1A"/>
    <w:rsid w:val="00221DBC"/>
    <w:rsid w:val="00256FDA"/>
    <w:rsid w:val="00266E72"/>
    <w:rsid w:val="002B30B6"/>
    <w:rsid w:val="002B5FCB"/>
    <w:rsid w:val="002D622A"/>
    <w:rsid w:val="002E1E15"/>
    <w:rsid w:val="00322792"/>
    <w:rsid w:val="003248F3"/>
    <w:rsid w:val="0039685F"/>
    <w:rsid w:val="003A582D"/>
    <w:rsid w:val="003B0E20"/>
    <w:rsid w:val="003C12C5"/>
    <w:rsid w:val="003E6F6B"/>
    <w:rsid w:val="003F1ECD"/>
    <w:rsid w:val="003F7E93"/>
    <w:rsid w:val="00407C25"/>
    <w:rsid w:val="00410C40"/>
    <w:rsid w:val="00442E65"/>
    <w:rsid w:val="004520B6"/>
    <w:rsid w:val="0046082C"/>
    <w:rsid w:val="00460FC4"/>
    <w:rsid w:val="00467F92"/>
    <w:rsid w:val="00471390"/>
    <w:rsid w:val="004D3240"/>
    <w:rsid w:val="004D360F"/>
    <w:rsid w:val="004F2460"/>
    <w:rsid w:val="005229EC"/>
    <w:rsid w:val="005332B6"/>
    <w:rsid w:val="00533FF2"/>
    <w:rsid w:val="0054242F"/>
    <w:rsid w:val="0057374B"/>
    <w:rsid w:val="005B6DAB"/>
    <w:rsid w:val="005D22B9"/>
    <w:rsid w:val="005D4FE5"/>
    <w:rsid w:val="005D6885"/>
    <w:rsid w:val="006251CC"/>
    <w:rsid w:val="0069064E"/>
    <w:rsid w:val="006D627D"/>
    <w:rsid w:val="00700CEF"/>
    <w:rsid w:val="00707E4F"/>
    <w:rsid w:val="00735C2D"/>
    <w:rsid w:val="00762219"/>
    <w:rsid w:val="00781CD6"/>
    <w:rsid w:val="00784AA5"/>
    <w:rsid w:val="007D2E95"/>
    <w:rsid w:val="007D68BC"/>
    <w:rsid w:val="0082394D"/>
    <w:rsid w:val="00852A6C"/>
    <w:rsid w:val="0085437E"/>
    <w:rsid w:val="008562E8"/>
    <w:rsid w:val="0086165B"/>
    <w:rsid w:val="00877E87"/>
    <w:rsid w:val="008A4088"/>
    <w:rsid w:val="008B472D"/>
    <w:rsid w:val="009250C2"/>
    <w:rsid w:val="00947855"/>
    <w:rsid w:val="0095753A"/>
    <w:rsid w:val="00973E5D"/>
    <w:rsid w:val="009963F6"/>
    <w:rsid w:val="009A7216"/>
    <w:rsid w:val="009B1831"/>
    <w:rsid w:val="009C6F01"/>
    <w:rsid w:val="009D287A"/>
    <w:rsid w:val="009F6F78"/>
    <w:rsid w:val="009F7CC4"/>
    <w:rsid w:val="00A01BAD"/>
    <w:rsid w:val="00A22C76"/>
    <w:rsid w:val="00A329C6"/>
    <w:rsid w:val="00A33CF2"/>
    <w:rsid w:val="00A41F74"/>
    <w:rsid w:val="00A51A99"/>
    <w:rsid w:val="00AB095D"/>
    <w:rsid w:val="00AD721C"/>
    <w:rsid w:val="00AF2699"/>
    <w:rsid w:val="00AF5B34"/>
    <w:rsid w:val="00AF5BFD"/>
    <w:rsid w:val="00B00719"/>
    <w:rsid w:val="00B12A70"/>
    <w:rsid w:val="00B2268F"/>
    <w:rsid w:val="00B404F3"/>
    <w:rsid w:val="00B53915"/>
    <w:rsid w:val="00B7430C"/>
    <w:rsid w:val="00B84D31"/>
    <w:rsid w:val="00B93962"/>
    <w:rsid w:val="00BA265B"/>
    <w:rsid w:val="00BC0CA9"/>
    <w:rsid w:val="00BE5CE2"/>
    <w:rsid w:val="00BF2B5B"/>
    <w:rsid w:val="00C302DC"/>
    <w:rsid w:val="00C314DA"/>
    <w:rsid w:val="00C47078"/>
    <w:rsid w:val="00C632D7"/>
    <w:rsid w:val="00C6337C"/>
    <w:rsid w:val="00C6372D"/>
    <w:rsid w:val="00C80635"/>
    <w:rsid w:val="00C94836"/>
    <w:rsid w:val="00D6646D"/>
    <w:rsid w:val="00D92F97"/>
    <w:rsid w:val="00D96E5B"/>
    <w:rsid w:val="00DC4638"/>
    <w:rsid w:val="00DC4F22"/>
    <w:rsid w:val="00DE68FA"/>
    <w:rsid w:val="00DF6C9B"/>
    <w:rsid w:val="00E17C76"/>
    <w:rsid w:val="00E37A59"/>
    <w:rsid w:val="00E70B88"/>
    <w:rsid w:val="00E746BC"/>
    <w:rsid w:val="00E82D14"/>
    <w:rsid w:val="00E9408A"/>
    <w:rsid w:val="00EC3FC3"/>
    <w:rsid w:val="00EE356C"/>
    <w:rsid w:val="00EE7092"/>
    <w:rsid w:val="00F24E9B"/>
    <w:rsid w:val="00F72D28"/>
    <w:rsid w:val="00FA29E7"/>
    <w:rsid w:val="00FB2413"/>
    <w:rsid w:val="00FC6603"/>
    <w:rsid w:val="00FD12B0"/>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customStyle="1" w:styleId="Default">
    <w:name w:val="Default"/>
    <w:rsid w:val="00DE68FA"/>
    <w:pPr>
      <w:widowControl w:val="0"/>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customStyle="1" w:styleId="Default">
    <w:name w:val="Default"/>
    <w:rsid w:val="00DE68FA"/>
    <w:pPr>
      <w:widowControl w:val="0"/>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33910</Words>
  <Characters>193290</Characters>
  <Application>Microsoft Office Word</Application>
  <DocSecurity>8</DocSecurity>
  <Lines>1610</Lines>
  <Paragraphs>453</Paragraphs>
  <ScaleCrop>false</ScaleCrop>
  <LinksUpToDate>false</LinksUpToDate>
  <CharactersWithSpaces>226747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2014-11-14T20:10:00Z</dcterms:created>
  <dcterms:modified xsi:type="dcterms:W3CDTF">2014-11-14T20:10:00Z</dcterms:modified>
</cp:coreProperties>
</file>