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E8" w:rsidRDefault="006E2536">
      <w:pPr>
        <w:pStyle w:val="Heading1"/>
        <w:spacing w:before="75" w:line="480" w:lineRule="auto"/>
        <w:ind w:right="2319"/>
      </w:pPr>
      <w:bookmarkStart w:id="0" w:name="ARTICLE_11_GENERIC_NAMES_SUPPORTING_ORGA"/>
      <w:bookmarkStart w:id="1" w:name="_GoBack"/>
      <w:bookmarkEnd w:id="0"/>
      <w:bookmarkEnd w:id="1"/>
      <w:r>
        <w:rPr>
          <w:color w:val="303030"/>
        </w:rPr>
        <w:t xml:space="preserve">ARTICLE 11 GENERIC NAMES SUPPORTING ORGANIZATION </w:t>
      </w:r>
      <w:bookmarkStart w:id="2" w:name="Section_11.1._DESCRIPTION"/>
      <w:bookmarkEnd w:id="2"/>
      <w:r>
        <w:rPr>
          <w:color w:val="303030"/>
        </w:rPr>
        <w:t>Section 11.1. DESCRIPTION</w:t>
      </w:r>
    </w:p>
    <w:p w:rsidR="004278E8" w:rsidRDefault="006E2536">
      <w:pPr>
        <w:pStyle w:val="BodyText"/>
        <w:spacing w:before="16"/>
        <w:ind w:left="119" w:right="89"/>
      </w:pPr>
      <w:r>
        <w:rPr>
          <w:color w:val="303030"/>
        </w:rPr>
        <w:t>There shall be a policy-development body known as the Generic Names Supporting Organization (the "</w:t>
      </w:r>
      <w:r>
        <w:rPr>
          <w:b/>
          <w:color w:val="303030"/>
        </w:rPr>
        <w:t>Generic Names Supporting Organization</w:t>
      </w:r>
      <w:r>
        <w:rPr>
          <w:color w:val="303030"/>
        </w:rPr>
        <w:t>" or "</w:t>
      </w:r>
      <w:r>
        <w:rPr>
          <w:b/>
          <w:color w:val="303030"/>
        </w:rPr>
        <w:t>GNSO</w:t>
      </w:r>
      <w:r>
        <w:rPr>
          <w:color w:val="303030"/>
        </w:rPr>
        <w:t>", and collectively with the ASO and ccNSO, the "</w:t>
      </w:r>
      <w:r>
        <w:rPr>
          <w:b/>
          <w:color w:val="303030"/>
        </w:rPr>
        <w:t>Supporting Organizations</w:t>
      </w:r>
      <w:r>
        <w:rPr>
          <w:color w:val="303030"/>
        </w:rPr>
        <w:t>")), which shall be responsible for developing and recommending to the Board substantive policies relating to generic top-level domains and other responsibilities of the GNSO as set f</w:t>
      </w:r>
      <w:r>
        <w:rPr>
          <w:color w:val="303030"/>
        </w:rPr>
        <w:t>orth in these Bylaws.</w:t>
      </w:r>
    </w:p>
    <w:p w:rsidR="004278E8" w:rsidRDefault="004278E8">
      <w:pPr>
        <w:pStyle w:val="BodyText"/>
      </w:pPr>
    </w:p>
    <w:p w:rsidR="004278E8" w:rsidRDefault="006E2536">
      <w:pPr>
        <w:pStyle w:val="Heading1"/>
        <w:ind w:left="119"/>
      </w:pPr>
      <w:bookmarkStart w:id="3" w:name="Section_11.2._ORGANIZATION"/>
      <w:bookmarkEnd w:id="3"/>
      <w:r>
        <w:rPr>
          <w:color w:val="303030"/>
        </w:rPr>
        <w:t>Section 11.2. ORGANIZATION</w:t>
      </w:r>
    </w:p>
    <w:p w:rsidR="004278E8" w:rsidRDefault="004278E8">
      <w:pPr>
        <w:pStyle w:val="BodyText"/>
        <w:spacing w:before="7"/>
        <w:rPr>
          <w:b/>
        </w:rPr>
      </w:pPr>
    </w:p>
    <w:p w:rsidR="004278E8" w:rsidRDefault="006E2536">
      <w:pPr>
        <w:pStyle w:val="BodyText"/>
        <w:spacing w:before="1"/>
        <w:ind w:left="119"/>
      </w:pPr>
      <w:r>
        <w:rPr>
          <w:color w:val="303030"/>
        </w:rPr>
        <w:t>The GNSO shall consist of:</w:t>
      </w:r>
    </w:p>
    <w:p w:rsidR="004278E8" w:rsidRDefault="004278E8">
      <w:pPr>
        <w:pStyle w:val="BodyText"/>
        <w:spacing w:before="4"/>
      </w:pPr>
    </w:p>
    <w:p w:rsidR="004278E8" w:rsidRDefault="006E2536">
      <w:pPr>
        <w:pStyle w:val="ListParagraph"/>
        <w:numPr>
          <w:ilvl w:val="0"/>
          <w:numId w:val="5"/>
        </w:numPr>
        <w:tabs>
          <w:tab w:val="left" w:pos="480"/>
        </w:tabs>
        <w:ind w:right="527" w:firstLine="0"/>
        <w:rPr>
          <w:sz w:val="24"/>
        </w:rPr>
      </w:pPr>
      <w:r>
        <w:rPr>
          <w:color w:val="303030"/>
          <w:sz w:val="24"/>
        </w:rPr>
        <w:t>A number of Constituencies, where applicable, organized within the</w:t>
      </w:r>
      <w:r>
        <w:rPr>
          <w:color w:val="303030"/>
          <w:spacing w:val="-41"/>
          <w:sz w:val="24"/>
        </w:rPr>
        <w:t xml:space="preserve"> </w:t>
      </w:r>
      <w:r>
        <w:rPr>
          <w:color w:val="303030"/>
          <w:sz w:val="24"/>
        </w:rPr>
        <w:t xml:space="preserve">Stakeholder Groups as described in </w:t>
      </w:r>
      <w:r>
        <w:rPr>
          <w:color w:val="303030"/>
          <w:sz w:val="24"/>
          <w:u w:val="single" w:color="303030"/>
        </w:rPr>
        <w:t>Section</w:t>
      </w:r>
      <w:r>
        <w:rPr>
          <w:color w:val="303030"/>
          <w:spacing w:val="-20"/>
          <w:sz w:val="24"/>
          <w:u w:val="single" w:color="303030"/>
        </w:rPr>
        <w:t xml:space="preserve"> </w:t>
      </w:r>
      <w:r>
        <w:rPr>
          <w:color w:val="303030"/>
          <w:sz w:val="24"/>
          <w:u w:val="single" w:color="303030"/>
        </w:rPr>
        <w:t>11.5</w:t>
      </w:r>
      <w:r>
        <w:rPr>
          <w:color w:val="303030"/>
          <w:sz w:val="24"/>
        </w:rPr>
        <w:t>;</w:t>
      </w:r>
    </w:p>
    <w:p w:rsidR="004278E8" w:rsidRDefault="004278E8">
      <w:pPr>
        <w:pStyle w:val="BodyText"/>
        <w:spacing w:before="3"/>
        <w:rPr>
          <w:sz w:val="16"/>
        </w:rPr>
      </w:pPr>
    </w:p>
    <w:p w:rsidR="004278E8" w:rsidRDefault="006E2536">
      <w:pPr>
        <w:pStyle w:val="ListParagraph"/>
        <w:numPr>
          <w:ilvl w:val="0"/>
          <w:numId w:val="5"/>
        </w:numPr>
        <w:tabs>
          <w:tab w:val="left" w:pos="480"/>
        </w:tabs>
        <w:spacing w:before="92"/>
        <w:ind w:left="480"/>
        <w:rPr>
          <w:sz w:val="24"/>
        </w:rPr>
      </w:pPr>
      <w:r>
        <w:rPr>
          <w:color w:val="303030"/>
          <w:sz w:val="24"/>
        </w:rPr>
        <w:t>Four Stakeholder Groups organized within Houses as described</w:t>
      </w:r>
      <w:r>
        <w:rPr>
          <w:color w:val="303030"/>
          <w:sz w:val="24"/>
        </w:rPr>
        <w:t xml:space="preserve"> in </w:t>
      </w:r>
      <w:r>
        <w:rPr>
          <w:color w:val="303030"/>
          <w:sz w:val="24"/>
          <w:u w:val="single" w:color="303030"/>
        </w:rPr>
        <w:t>Section</w:t>
      </w:r>
      <w:r>
        <w:rPr>
          <w:color w:val="303030"/>
          <w:spacing w:val="-40"/>
          <w:sz w:val="24"/>
          <w:u w:val="single" w:color="303030"/>
        </w:rPr>
        <w:t xml:space="preserve"> </w:t>
      </w:r>
      <w:r>
        <w:rPr>
          <w:color w:val="303030"/>
          <w:sz w:val="24"/>
          <w:u w:val="single" w:color="303030"/>
        </w:rPr>
        <w:t>11.5</w:t>
      </w:r>
      <w:r>
        <w:rPr>
          <w:color w:val="303030"/>
          <w:sz w:val="24"/>
        </w:rPr>
        <w:t>;</w:t>
      </w:r>
    </w:p>
    <w:p w:rsidR="004278E8" w:rsidRDefault="004278E8">
      <w:pPr>
        <w:pStyle w:val="BodyText"/>
        <w:spacing w:before="3"/>
        <w:rPr>
          <w:sz w:val="16"/>
        </w:rPr>
      </w:pPr>
    </w:p>
    <w:p w:rsidR="004278E8" w:rsidRDefault="006E2536">
      <w:pPr>
        <w:pStyle w:val="ListParagraph"/>
        <w:numPr>
          <w:ilvl w:val="0"/>
          <w:numId w:val="5"/>
        </w:numPr>
        <w:tabs>
          <w:tab w:val="left" w:pos="464"/>
        </w:tabs>
        <w:spacing w:before="92"/>
        <w:ind w:left="463" w:hanging="343"/>
        <w:rPr>
          <w:sz w:val="24"/>
        </w:rPr>
      </w:pPr>
      <w:r>
        <w:rPr>
          <w:color w:val="303030"/>
          <w:sz w:val="24"/>
        </w:rPr>
        <w:t xml:space="preserve">Two Houses within the GNSO Council as described in </w:t>
      </w:r>
      <w:r>
        <w:rPr>
          <w:color w:val="303030"/>
          <w:sz w:val="24"/>
          <w:u w:val="single" w:color="303030"/>
        </w:rPr>
        <w:t>Section</w:t>
      </w:r>
      <w:r>
        <w:rPr>
          <w:color w:val="303030"/>
          <w:spacing w:val="-32"/>
          <w:sz w:val="24"/>
          <w:u w:val="single" w:color="303030"/>
        </w:rPr>
        <w:t xml:space="preserve"> </w:t>
      </w:r>
      <w:r>
        <w:rPr>
          <w:color w:val="303030"/>
          <w:sz w:val="24"/>
          <w:u w:val="single" w:color="303030"/>
        </w:rPr>
        <w:t>11.3(h)</w:t>
      </w:r>
      <w:r>
        <w:rPr>
          <w:color w:val="303030"/>
          <w:sz w:val="24"/>
        </w:rPr>
        <w:t>;</w:t>
      </w:r>
    </w:p>
    <w:p w:rsidR="004278E8" w:rsidRDefault="004278E8">
      <w:pPr>
        <w:pStyle w:val="BodyText"/>
        <w:spacing w:before="3"/>
        <w:rPr>
          <w:sz w:val="16"/>
        </w:rPr>
      </w:pPr>
    </w:p>
    <w:p w:rsidR="004278E8" w:rsidRDefault="006E2536">
      <w:pPr>
        <w:pStyle w:val="ListParagraph"/>
        <w:numPr>
          <w:ilvl w:val="0"/>
          <w:numId w:val="5"/>
        </w:numPr>
        <w:tabs>
          <w:tab w:val="left" w:pos="480"/>
        </w:tabs>
        <w:spacing w:before="92"/>
        <w:ind w:right="760" w:firstLine="0"/>
        <w:rPr>
          <w:sz w:val="24"/>
        </w:rPr>
      </w:pPr>
      <w:r>
        <w:rPr>
          <w:color w:val="303030"/>
          <w:sz w:val="24"/>
        </w:rPr>
        <w:t xml:space="preserve">A GNSO Council responsible for managing the policy development process of the GNSO, as described in </w:t>
      </w:r>
      <w:r>
        <w:rPr>
          <w:color w:val="303030"/>
          <w:sz w:val="24"/>
          <w:u w:val="single" w:color="303030"/>
        </w:rPr>
        <w:t>Section 11.3</w:t>
      </w:r>
      <w:r>
        <w:rPr>
          <w:color w:val="303030"/>
          <w:sz w:val="24"/>
        </w:rPr>
        <w:t>;</w:t>
      </w:r>
      <w:r>
        <w:rPr>
          <w:color w:val="303030"/>
          <w:spacing w:val="-15"/>
          <w:sz w:val="24"/>
        </w:rPr>
        <w:t xml:space="preserve"> </w:t>
      </w:r>
      <w:r>
        <w:rPr>
          <w:color w:val="303030"/>
          <w:spacing w:val="-2"/>
          <w:sz w:val="24"/>
        </w:rPr>
        <w:t>and</w:t>
      </w:r>
    </w:p>
    <w:p w:rsidR="004278E8" w:rsidRDefault="004278E8">
      <w:pPr>
        <w:pStyle w:val="BodyText"/>
        <w:spacing w:before="3"/>
        <w:rPr>
          <w:sz w:val="16"/>
        </w:rPr>
      </w:pPr>
    </w:p>
    <w:p w:rsidR="004278E8" w:rsidRDefault="006E2536">
      <w:pPr>
        <w:pStyle w:val="ListParagraph"/>
        <w:numPr>
          <w:ilvl w:val="0"/>
          <w:numId w:val="5"/>
        </w:numPr>
        <w:tabs>
          <w:tab w:val="left" w:pos="480"/>
        </w:tabs>
        <w:spacing w:before="92"/>
        <w:ind w:right="270" w:firstLine="0"/>
        <w:rPr>
          <w:sz w:val="24"/>
        </w:rPr>
      </w:pPr>
      <w:r>
        <w:rPr>
          <w:color w:val="303030"/>
          <w:sz w:val="24"/>
        </w:rPr>
        <w:t>Except as otherwise defined in these Bylaws, the four Stakeholder Groups and</w:t>
      </w:r>
      <w:r>
        <w:rPr>
          <w:color w:val="303030"/>
          <w:spacing w:val="-38"/>
          <w:sz w:val="24"/>
        </w:rPr>
        <w:t xml:space="preserve"> </w:t>
      </w:r>
      <w:r>
        <w:rPr>
          <w:color w:val="303030"/>
          <w:sz w:val="24"/>
        </w:rPr>
        <w:t>the Constituencies will be responsible for defining their own charters with the approval of their members and of the</w:t>
      </w:r>
      <w:r>
        <w:rPr>
          <w:color w:val="303030"/>
          <w:spacing w:val="-18"/>
          <w:sz w:val="24"/>
        </w:rPr>
        <w:t xml:space="preserve"> </w:t>
      </w:r>
      <w:r>
        <w:rPr>
          <w:color w:val="303030"/>
          <w:sz w:val="24"/>
        </w:rPr>
        <w:t>Board.</w:t>
      </w:r>
    </w:p>
    <w:p w:rsidR="004278E8" w:rsidRDefault="004278E8">
      <w:pPr>
        <w:pStyle w:val="BodyText"/>
        <w:spacing w:before="11"/>
        <w:rPr>
          <w:sz w:val="23"/>
        </w:rPr>
      </w:pPr>
    </w:p>
    <w:p w:rsidR="004278E8" w:rsidRDefault="006E2536">
      <w:pPr>
        <w:pStyle w:val="Heading1"/>
      </w:pPr>
      <w:bookmarkStart w:id="4" w:name="Section_11.3._GNSO_COUNCIL"/>
      <w:bookmarkEnd w:id="4"/>
      <w:r>
        <w:rPr>
          <w:color w:val="303030"/>
        </w:rPr>
        <w:t>Section 11.3. GNSO COUNCIL</w:t>
      </w:r>
    </w:p>
    <w:p w:rsidR="004278E8" w:rsidRDefault="004278E8">
      <w:pPr>
        <w:pStyle w:val="BodyText"/>
        <w:spacing w:before="7"/>
        <w:rPr>
          <w:b/>
        </w:rPr>
      </w:pPr>
    </w:p>
    <w:p w:rsidR="004278E8" w:rsidRDefault="006E2536">
      <w:pPr>
        <w:pStyle w:val="ListParagraph"/>
        <w:numPr>
          <w:ilvl w:val="0"/>
          <w:numId w:val="4"/>
        </w:numPr>
        <w:tabs>
          <w:tab w:val="left" w:pos="480"/>
        </w:tabs>
        <w:spacing w:before="1"/>
        <w:ind w:firstLine="2"/>
        <w:jc w:val="left"/>
        <w:rPr>
          <w:color w:val="303030"/>
          <w:sz w:val="24"/>
        </w:rPr>
      </w:pPr>
      <w:r>
        <w:rPr>
          <w:color w:val="303030"/>
          <w:sz w:val="24"/>
        </w:rPr>
        <w:t xml:space="preserve">Subject to </w:t>
      </w:r>
      <w:r>
        <w:rPr>
          <w:color w:val="303030"/>
          <w:sz w:val="24"/>
          <w:u w:val="single" w:color="303030"/>
        </w:rPr>
        <w:t>Section 11.5</w:t>
      </w:r>
      <w:r>
        <w:rPr>
          <w:color w:val="303030"/>
          <w:sz w:val="24"/>
        </w:rPr>
        <w:t>, the GNSO Council shall consist</w:t>
      </w:r>
      <w:r>
        <w:rPr>
          <w:color w:val="303030"/>
          <w:spacing w:val="-30"/>
          <w:sz w:val="24"/>
        </w:rPr>
        <w:t xml:space="preserve"> </w:t>
      </w:r>
      <w:r>
        <w:rPr>
          <w:color w:val="303030"/>
          <w:sz w:val="24"/>
        </w:rPr>
        <w:t>of:</w:t>
      </w:r>
    </w:p>
    <w:p w:rsidR="004278E8" w:rsidRDefault="004278E8">
      <w:pPr>
        <w:pStyle w:val="BodyText"/>
        <w:spacing w:before="4"/>
        <w:rPr>
          <w:sz w:val="16"/>
        </w:rPr>
      </w:pPr>
    </w:p>
    <w:p w:rsidR="004278E8" w:rsidRDefault="006E2536">
      <w:pPr>
        <w:pStyle w:val="ListParagraph"/>
        <w:numPr>
          <w:ilvl w:val="0"/>
          <w:numId w:val="3"/>
        </w:numPr>
        <w:tabs>
          <w:tab w:val="left" w:pos="400"/>
        </w:tabs>
        <w:spacing w:before="92"/>
        <w:ind w:firstLine="1"/>
        <w:rPr>
          <w:sz w:val="24"/>
        </w:rPr>
      </w:pPr>
      <w:r>
        <w:rPr>
          <w:color w:val="303030"/>
          <w:sz w:val="24"/>
        </w:rPr>
        <w:t>three representatives selected from the Registries Stakeholder</w:t>
      </w:r>
      <w:r>
        <w:rPr>
          <w:color w:val="303030"/>
          <w:spacing w:val="-35"/>
          <w:sz w:val="24"/>
        </w:rPr>
        <w:t xml:space="preserve"> </w:t>
      </w:r>
      <w:r>
        <w:rPr>
          <w:color w:val="303030"/>
          <w:sz w:val="24"/>
        </w:rPr>
        <w:t>Group;</w:t>
      </w:r>
    </w:p>
    <w:p w:rsidR="004278E8" w:rsidRDefault="004278E8">
      <w:pPr>
        <w:pStyle w:val="BodyText"/>
        <w:spacing w:before="3"/>
      </w:pPr>
    </w:p>
    <w:p w:rsidR="004278E8" w:rsidRDefault="006E2536">
      <w:pPr>
        <w:pStyle w:val="ListParagraph"/>
        <w:numPr>
          <w:ilvl w:val="0"/>
          <w:numId w:val="3"/>
        </w:numPr>
        <w:tabs>
          <w:tab w:val="left" w:pos="452"/>
        </w:tabs>
        <w:spacing w:before="1"/>
        <w:ind w:left="451" w:hanging="332"/>
        <w:rPr>
          <w:sz w:val="24"/>
        </w:rPr>
      </w:pPr>
      <w:r>
        <w:rPr>
          <w:color w:val="303030"/>
          <w:sz w:val="24"/>
        </w:rPr>
        <w:t>three representatives selected from the Registrars Stakeholder</w:t>
      </w:r>
      <w:r>
        <w:rPr>
          <w:color w:val="303030"/>
          <w:spacing w:val="-33"/>
          <w:sz w:val="24"/>
        </w:rPr>
        <w:t xml:space="preserve"> </w:t>
      </w:r>
      <w:r>
        <w:rPr>
          <w:color w:val="303030"/>
          <w:sz w:val="24"/>
        </w:rPr>
        <w:t>Group;</w:t>
      </w:r>
    </w:p>
    <w:p w:rsidR="004278E8" w:rsidRDefault="004278E8">
      <w:pPr>
        <w:pStyle w:val="BodyText"/>
        <w:spacing w:before="4"/>
      </w:pPr>
    </w:p>
    <w:p w:rsidR="004278E8" w:rsidRDefault="006E2536">
      <w:pPr>
        <w:pStyle w:val="ListParagraph"/>
        <w:numPr>
          <w:ilvl w:val="0"/>
          <w:numId w:val="3"/>
        </w:numPr>
        <w:tabs>
          <w:tab w:val="left" w:pos="504"/>
        </w:tabs>
        <w:ind w:left="503" w:hanging="384"/>
        <w:rPr>
          <w:sz w:val="24"/>
        </w:rPr>
      </w:pPr>
      <w:r>
        <w:rPr>
          <w:color w:val="303030"/>
          <w:sz w:val="24"/>
        </w:rPr>
        <w:t>six representatives selected from the Commercial Stakeholder</w:t>
      </w:r>
      <w:r>
        <w:rPr>
          <w:color w:val="303030"/>
          <w:spacing w:val="-28"/>
          <w:sz w:val="24"/>
        </w:rPr>
        <w:t xml:space="preserve"> </w:t>
      </w:r>
      <w:r>
        <w:rPr>
          <w:color w:val="303030"/>
          <w:sz w:val="24"/>
        </w:rPr>
        <w:t>Group;</w:t>
      </w:r>
    </w:p>
    <w:p w:rsidR="004278E8" w:rsidRDefault="004278E8">
      <w:pPr>
        <w:pStyle w:val="BodyText"/>
        <w:spacing w:before="3"/>
      </w:pPr>
    </w:p>
    <w:p w:rsidR="004278E8" w:rsidRDefault="006E2536">
      <w:pPr>
        <w:pStyle w:val="ListParagraph"/>
        <w:numPr>
          <w:ilvl w:val="0"/>
          <w:numId w:val="3"/>
        </w:numPr>
        <w:tabs>
          <w:tab w:val="left" w:pos="524"/>
        </w:tabs>
        <w:spacing w:before="1"/>
        <w:ind w:left="523" w:hanging="404"/>
        <w:rPr>
          <w:sz w:val="24"/>
        </w:rPr>
      </w:pPr>
      <w:r>
        <w:rPr>
          <w:color w:val="303030"/>
          <w:sz w:val="24"/>
        </w:rPr>
        <w:t>six rep</w:t>
      </w:r>
      <w:r>
        <w:rPr>
          <w:color w:val="303030"/>
          <w:sz w:val="24"/>
        </w:rPr>
        <w:t>resentatives selected from the Non-Commercial Stakeholder Group;</w:t>
      </w:r>
      <w:r>
        <w:rPr>
          <w:color w:val="303030"/>
          <w:spacing w:val="-35"/>
          <w:sz w:val="24"/>
        </w:rPr>
        <w:t xml:space="preserve"> </w:t>
      </w:r>
      <w:r>
        <w:rPr>
          <w:color w:val="303030"/>
          <w:spacing w:val="-2"/>
          <w:sz w:val="24"/>
        </w:rPr>
        <w:t>and</w:t>
      </w:r>
    </w:p>
    <w:p w:rsidR="004278E8" w:rsidRDefault="004278E8">
      <w:pPr>
        <w:pStyle w:val="BodyText"/>
        <w:spacing w:before="4"/>
      </w:pPr>
    </w:p>
    <w:p w:rsidR="004278E8" w:rsidRDefault="006E2536">
      <w:pPr>
        <w:pStyle w:val="ListParagraph"/>
        <w:numPr>
          <w:ilvl w:val="0"/>
          <w:numId w:val="3"/>
        </w:numPr>
        <w:tabs>
          <w:tab w:val="left" w:pos="468"/>
        </w:tabs>
        <w:ind w:right="297" w:firstLine="0"/>
        <w:rPr>
          <w:sz w:val="24"/>
        </w:rPr>
      </w:pPr>
      <w:r>
        <w:rPr>
          <w:color w:val="303030"/>
          <w:sz w:val="24"/>
        </w:rPr>
        <w:t>three representatives selected by the ICANN Nominating Committee, one of</w:t>
      </w:r>
      <w:r>
        <w:rPr>
          <w:color w:val="303030"/>
          <w:spacing w:val="-35"/>
          <w:sz w:val="24"/>
        </w:rPr>
        <w:t xml:space="preserve"> </w:t>
      </w:r>
      <w:r>
        <w:rPr>
          <w:color w:val="303030"/>
          <w:sz w:val="24"/>
        </w:rPr>
        <w:t>which shall be non-voting, but otherwise entitled to participate on equal footing with other members of the GNSO Council including, e.g. the making and seconding of motions and of serving as Chair if elected. One Nominating Committee appointee</w:t>
      </w:r>
      <w:r>
        <w:rPr>
          <w:color w:val="303030"/>
          <w:spacing w:val="-41"/>
          <w:sz w:val="24"/>
        </w:rPr>
        <w:t xml:space="preserve"> </w:t>
      </w:r>
      <w:r>
        <w:rPr>
          <w:color w:val="303030"/>
          <w:sz w:val="24"/>
        </w:rPr>
        <w:t>voting</w:t>
      </w:r>
    </w:p>
    <w:p w:rsidR="004278E8" w:rsidRDefault="004278E8">
      <w:pPr>
        <w:rPr>
          <w:sz w:val="24"/>
        </w:rPr>
        <w:sectPr w:rsidR="004278E8">
          <w:type w:val="continuous"/>
          <w:pgSz w:w="12240" w:h="15840"/>
          <w:pgMar w:top="1360" w:right="1420" w:bottom="280" w:left="1320" w:header="720" w:footer="720" w:gutter="0"/>
          <w:cols w:space="720"/>
        </w:sectPr>
      </w:pPr>
    </w:p>
    <w:p w:rsidR="004278E8" w:rsidRDefault="006E2536">
      <w:pPr>
        <w:pStyle w:val="BodyText"/>
        <w:spacing w:before="79"/>
        <w:ind w:left="120"/>
      </w:pPr>
      <w:r>
        <w:rPr>
          <w:color w:val="303030"/>
        </w:rPr>
        <w:lastRenderedPageBreak/>
        <w:t xml:space="preserve">representative shall be assigned to each House (as described in </w:t>
      </w:r>
      <w:r>
        <w:rPr>
          <w:color w:val="303030"/>
          <w:u w:val="single" w:color="303030"/>
        </w:rPr>
        <w:t>Section 11.3(h)</w:t>
      </w:r>
      <w:r>
        <w:rPr>
          <w:color w:val="303030"/>
        </w:rPr>
        <w:t>) by the Nominating Committee.</w:t>
      </w:r>
    </w:p>
    <w:p w:rsidR="004278E8" w:rsidRDefault="004278E8">
      <w:pPr>
        <w:pStyle w:val="BodyText"/>
        <w:spacing w:before="4"/>
      </w:pPr>
    </w:p>
    <w:p w:rsidR="004278E8" w:rsidRDefault="006E2536">
      <w:pPr>
        <w:pStyle w:val="BodyText"/>
        <w:ind w:left="120" w:right="241"/>
      </w:pPr>
      <w:r>
        <w:rPr>
          <w:color w:val="303030"/>
        </w:rPr>
        <w:t>No individual representative may hold more than one seat on the GNSO Council at the same time.</w:t>
      </w:r>
    </w:p>
    <w:p w:rsidR="004278E8" w:rsidRDefault="004278E8">
      <w:pPr>
        <w:pStyle w:val="BodyText"/>
        <w:spacing w:before="3"/>
      </w:pPr>
    </w:p>
    <w:p w:rsidR="004278E8" w:rsidRDefault="006E2536">
      <w:pPr>
        <w:pStyle w:val="BodyText"/>
        <w:spacing w:before="1"/>
        <w:ind w:left="120"/>
      </w:pPr>
      <w:r>
        <w:rPr>
          <w:color w:val="303030"/>
        </w:rPr>
        <w:t>Stakeholder Groups should, in their charters, ensure their representation on</w:t>
      </w:r>
    </w:p>
    <w:p w:rsidR="004278E8" w:rsidRDefault="006E2536">
      <w:pPr>
        <w:pStyle w:val="BodyText"/>
        <w:ind w:left="120"/>
      </w:pPr>
      <w:r>
        <w:rPr>
          <w:color w:val="303030"/>
        </w:rPr>
        <w:t>the GNSO Council is as diverse as possible and practicable, including considerations of geography, GNSO Constituency, sector, ability and gender.</w:t>
      </w:r>
    </w:p>
    <w:p w:rsidR="004278E8" w:rsidRDefault="004278E8">
      <w:pPr>
        <w:pStyle w:val="BodyText"/>
        <w:spacing w:before="4"/>
      </w:pPr>
    </w:p>
    <w:p w:rsidR="004278E8" w:rsidRDefault="006E2536">
      <w:pPr>
        <w:pStyle w:val="BodyText"/>
        <w:ind w:left="119"/>
      </w:pPr>
      <w:r>
        <w:rPr>
          <w:color w:val="303030"/>
        </w:rPr>
        <w:t>There may also be liaisons to th</w:t>
      </w:r>
      <w:r>
        <w:rPr>
          <w:color w:val="303030"/>
        </w:rPr>
        <w:t>e GNSO Council from other ICANN Supporting Organizations and/or Advisory Committees, from time to time. The appointing organization shall designate, revoke, or change its liaison on the GNSO Council by providing written notice to the Chair of the GNSO Coun</w:t>
      </w:r>
      <w:r>
        <w:rPr>
          <w:color w:val="303030"/>
        </w:rPr>
        <w:t>cil and to the ICANN Secretary. Liaisons shall not be members of or entitled to vote, to make or second motions, or to serve as an officer on the GNSO Council, but otherwise liaisons shall be entitled to participate on equal footing with members of the GNS</w:t>
      </w:r>
      <w:r>
        <w:rPr>
          <w:color w:val="303030"/>
        </w:rPr>
        <w:t>O Council.</w:t>
      </w:r>
    </w:p>
    <w:p w:rsidR="004278E8" w:rsidRDefault="004278E8">
      <w:pPr>
        <w:pStyle w:val="BodyText"/>
        <w:spacing w:before="4"/>
      </w:pPr>
    </w:p>
    <w:p w:rsidR="004278E8" w:rsidRDefault="006E2536">
      <w:pPr>
        <w:pStyle w:val="ListParagraph"/>
        <w:numPr>
          <w:ilvl w:val="0"/>
          <w:numId w:val="4"/>
        </w:numPr>
        <w:tabs>
          <w:tab w:val="left" w:pos="480"/>
        </w:tabs>
        <w:ind w:left="479"/>
        <w:jc w:val="left"/>
        <w:rPr>
          <w:color w:val="303030"/>
          <w:sz w:val="24"/>
        </w:rPr>
      </w:pPr>
      <w:r>
        <w:rPr>
          <w:color w:val="303030"/>
          <w:sz w:val="24"/>
        </w:rPr>
        <w:t>The regular term of each GNSO Council member shall begin at the conclusion</w:t>
      </w:r>
      <w:r>
        <w:rPr>
          <w:color w:val="303030"/>
          <w:spacing w:val="-44"/>
          <w:sz w:val="24"/>
        </w:rPr>
        <w:t xml:space="preserve"> </w:t>
      </w:r>
      <w:r>
        <w:rPr>
          <w:color w:val="303030"/>
          <w:sz w:val="24"/>
        </w:rPr>
        <w:t>of</w:t>
      </w:r>
    </w:p>
    <w:p w:rsidR="004278E8" w:rsidRDefault="006E2536">
      <w:pPr>
        <w:pStyle w:val="BodyText"/>
        <w:ind w:left="118" w:right="143"/>
      </w:pPr>
      <w:r>
        <w:rPr>
          <w:color w:val="303030"/>
        </w:rPr>
        <w:t>an ICANN annual meeting and shall end at the conclusion of the second ICANN annual meeting thereafter. The regular term of two representatives selected from Stakehold</w:t>
      </w:r>
      <w:r>
        <w:rPr>
          <w:color w:val="303030"/>
        </w:rPr>
        <w:t>er Groups with three Council seats shall begin in even-numbered years and the regular term of the other representative selected from that Stakeholder Group shall begin in odd-numbered years. The regular term of three representatives selected from Stakehold</w:t>
      </w:r>
      <w:r>
        <w:rPr>
          <w:color w:val="303030"/>
        </w:rPr>
        <w:t>er Groups with six Council seats shall begin in even-numbered years and the regular term of the other three representatives selected from that Stakeholder Group shall begin in odd-numbered years. The regular term of one of the three members selected by the</w:t>
      </w:r>
      <w:r>
        <w:rPr>
          <w:color w:val="303030"/>
        </w:rPr>
        <w:t xml:space="preserve"> Nominating Committee shall begin in even-numbered years and the regular term of the other two of the three members selected by the Nominating Committee shall begin in odd-numbered years. Each GNSO Council member shall hold office during his or her regular</w:t>
      </w:r>
      <w:r>
        <w:rPr>
          <w:color w:val="303030"/>
        </w:rPr>
        <w:t xml:space="preserve"> term and until a successor has been selected and qualified or until that member resigns or is removed in accordance with these Bylaws.</w:t>
      </w:r>
    </w:p>
    <w:p w:rsidR="004278E8" w:rsidRDefault="004278E8">
      <w:pPr>
        <w:pStyle w:val="BodyText"/>
        <w:spacing w:before="4"/>
      </w:pPr>
    </w:p>
    <w:p w:rsidR="004278E8" w:rsidRDefault="006E2536">
      <w:pPr>
        <w:pStyle w:val="BodyText"/>
        <w:ind w:left="118" w:right="31"/>
      </w:pPr>
      <w:r>
        <w:rPr>
          <w:color w:val="303030"/>
        </w:rPr>
        <w:t>Except in a "special circumstance," such as, but not limited to, meeting geographic or other diversity requirements def</w:t>
      </w:r>
      <w:r>
        <w:rPr>
          <w:color w:val="303030"/>
        </w:rPr>
        <w:t>ined in the Stakeholder Group charters, where no alternative representative is available to serve, no Council member may be selected to serve more than two consecutive terms, in such a special circumstance a Council member may serve one additional term. Fo</w:t>
      </w:r>
      <w:r>
        <w:rPr>
          <w:color w:val="303030"/>
        </w:rPr>
        <w:t>r these purposes, a person selected to fill a vacancy in a term shall not be deemed to have served that term. A former Council member who has served two consecutive terms must remain out of office for one full term prior to serving any subsequent term as C</w:t>
      </w:r>
      <w:r>
        <w:rPr>
          <w:color w:val="303030"/>
        </w:rPr>
        <w:t>ouncil member. A "special circumstance" is defined in the GNSO Operating Procedures.</w:t>
      </w:r>
    </w:p>
    <w:p w:rsidR="004278E8" w:rsidRDefault="004278E8">
      <w:pPr>
        <w:pStyle w:val="BodyText"/>
        <w:spacing w:before="3"/>
      </w:pPr>
    </w:p>
    <w:p w:rsidR="004278E8" w:rsidRDefault="006E2536">
      <w:pPr>
        <w:pStyle w:val="ListParagraph"/>
        <w:numPr>
          <w:ilvl w:val="0"/>
          <w:numId w:val="4"/>
        </w:numPr>
        <w:tabs>
          <w:tab w:val="left" w:pos="467"/>
        </w:tabs>
        <w:spacing w:before="1"/>
        <w:ind w:right="223" w:firstLine="0"/>
        <w:jc w:val="left"/>
        <w:rPr>
          <w:color w:val="303030"/>
          <w:sz w:val="24"/>
        </w:rPr>
      </w:pPr>
      <w:r>
        <w:rPr>
          <w:color w:val="303030"/>
          <w:sz w:val="24"/>
        </w:rPr>
        <w:t>A vacancy on the GNSO Council shall be deemed to exist in the case of the death, resignation, or removal of any member. Vacancies shall be filled for the unexpired</w:t>
      </w:r>
      <w:r>
        <w:rPr>
          <w:color w:val="303030"/>
          <w:spacing w:val="-34"/>
          <w:sz w:val="24"/>
        </w:rPr>
        <w:t xml:space="preserve"> </w:t>
      </w:r>
      <w:r>
        <w:rPr>
          <w:color w:val="303030"/>
          <w:sz w:val="24"/>
        </w:rPr>
        <w:t>term by the appropriate Nominating Committee or Stakeholder Group that selected</w:t>
      </w:r>
      <w:r>
        <w:rPr>
          <w:color w:val="303030"/>
          <w:spacing w:val="-38"/>
          <w:sz w:val="24"/>
        </w:rPr>
        <w:t xml:space="preserve"> </w:t>
      </w:r>
      <w:r>
        <w:rPr>
          <w:color w:val="303030"/>
          <w:sz w:val="24"/>
        </w:rPr>
        <w:t>the</w:t>
      </w:r>
    </w:p>
    <w:p w:rsidR="004278E8" w:rsidRDefault="004278E8">
      <w:pPr>
        <w:rPr>
          <w:sz w:val="24"/>
        </w:rPr>
        <w:sectPr w:rsidR="004278E8">
          <w:pgSz w:w="12240" w:h="15840"/>
          <w:pgMar w:top="1360" w:right="1360" w:bottom="280" w:left="1320" w:header="720" w:footer="720" w:gutter="0"/>
          <w:cols w:space="720"/>
        </w:sectPr>
      </w:pPr>
    </w:p>
    <w:p w:rsidR="004278E8" w:rsidRDefault="006E2536">
      <w:pPr>
        <w:pStyle w:val="BodyText"/>
        <w:spacing w:before="79"/>
        <w:ind w:left="120"/>
      </w:pPr>
      <w:r>
        <w:rPr>
          <w:color w:val="303030"/>
        </w:rPr>
        <w:lastRenderedPageBreak/>
        <w:t>member holding the position before the vacancy occurred by giving</w:t>
      </w:r>
    </w:p>
    <w:p w:rsidR="004278E8" w:rsidRDefault="006E2536">
      <w:pPr>
        <w:pStyle w:val="BodyText"/>
        <w:ind w:left="119" w:right="156"/>
      </w:pPr>
      <w:r>
        <w:rPr>
          <w:color w:val="303030"/>
        </w:rPr>
        <w:t>the GNSO Secretariat written notice of its selection. Procedures for handling Stakeholder Group-</w:t>
      </w:r>
      <w:r>
        <w:rPr>
          <w:color w:val="303030"/>
        </w:rPr>
        <w:t>appointed GNSO Council member vacancies, resignations, and removals are prescribed in the applicable Stakeholder Group Charter.</w:t>
      </w:r>
    </w:p>
    <w:p w:rsidR="004278E8" w:rsidRDefault="004278E8">
      <w:pPr>
        <w:pStyle w:val="BodyText"/>
        <w:spacing w:before="3"/>
      </w:pPr>
    </w:p>
    <w:p w:rsidR="004278E8" w:rsidRDefault="006E2536">
      <w:pPr>
        <w:pStyle w:val="BodyText"/>
        <w:spacing w:before="1"/>
        <w:ind w:left="120" w:right="156"/>
      </w:pPr>
      <w:r>
        <w:rPr>
          <w:color w:val="303030"/>
        </w:rPr>
        <w:t>A GNSO Council member selected by the Nominating Committee may be removed for cause: (i) stated by a three-fourths (3/4) vote o</w:t>
      </w:r>
      <w:r>
        <w:rPr>
          <w:color w:val="303030"/>
        </w:rPr>
        <w:t xml:space="preserve">f all members of the applicable House to which the Nominating Committee appointee is assigned; or (ii) stated by a three-fourths (3/4) vote of all members of each House in the case of the non-voting Nominating Committee appointee (see </w:t>
      </w:r>
      <w:r>
        <w:rPr>
          <w:color w:val="303030"/>
          <w:u w:val="single" w:color="303030"/>
        </w:rPr>
        <w:t>Section 11.3(h)</w:t>
      </w:r>
      <w:r>
        <w:rPr>
          <w:color w:val="303030"/>
        </w:rPr>
        <w:t>). Suc</w:t>
      </w:r>
      <w:r>
        <w:rPr>
          <w:color w:val="303030"/>
        </w:rPr>
        <w:t>h removal shall be subject to reversal by the ICANN Board on appeal by the affected GNSO Council member.</w:t>
      </w:r>
    </w:p>
    <w:p w:rsidR="004278E8" w:rsidRDefault="004278E8">
      <w:pPr>
        <w:pStyle w:val="BodyText"/>
        <w:spacing w:before="4"/>
      </w:pPr>
    </w:p>
    <w:p w:rsidR="004278E8" w:rsidRDefault="006E2536">
      <w:pPr>
        <w:pStyle w:val="ListParagraph"/>
        <w:numPr>
          <w:ilvl w:val="0"/>
          <w:numId w:val="4"/>
        </w:numPr>
        <w:tabs>
          <w:tab w:val="left" w:pos="480"/>
        </w:tabs>
        <w:ind w:left="120" w:right="152" w:firstLine="0"/>
        <w:jc w:val="left"/>
        <w:rPr>
          <w:color w:val="303030"/>
          <w:sz w:val="24"/>
        </w:rPr>
      </w:pPr>
      <w:r>
        <w:rPr>
          <w:color w:val="303030"/>
          <w:sz w:val="24"/>
        </w:rPr>
        <w:t>The GNSO Council is responsible for managing the policy development process of the GNSO. It shall adopt such procedures (the "</w:t>
      </w:r>
      <w:r>
        <w:rPr>
          <w:b/>
          <w:color w:val="303030"/>
          <w:sz w:val="24"/>
        </w:rPr>
        <w:t>GNSO Operating Procedure</w:t>
      </w:r>
      <w:r>
        <w:rPr>
          <w:b/>
          <w:color w:val="303030"/>
          <w:sz w:val="24"/>
        </w:rPr>
        <w:t>s</w:t>
      </w:r>
      <w:r>
        <w:rPr>
          <w:color w:val="303030"/>
          <w:sz w:val="24"/>
        </w:rPr>
        <w:t>") as it sees fit to carry out that responsibility, provided that such procedures are approved by</w:t>
      </w:r>
      <w:r>
        <w:rPr>
          <w:color w:val="303030"/>
          <w:spacing w:val="-38"/>
          <w:sz w:val="24"/>
        </w:rPr>
        <w:t xml:space="preserve"> </w:t>
      </w:r>
      <w:r>
        <w:rPr>
          <w:color w:val="303030"/>
          <w:sz w:val="24"/>
        </w:rPr>
        <w:t>a majority vote of each House. The GNSO Operating Procedures shall be effective upon the expiration of a twenty-one (21) day public comment period, and shall</w:t>
      </w:r>
      <w:r>
        <w:rPr>
          <w:color w:val="303030"/>
          <w:sz w:val="24"/>
        </w:rPr>
        <w:t xml:space="preserve"> be subject to Board oversight and review. Until any modifications are recommended</w:t>
      </w:r>
      <w:r>
        <w:rPr>
          <w:color w:val="303030"/>
          <w:spacing w:val="-30"/>
          <w:sz w:val="24"/>
        </w:rPr>
        <w:t xml:space="preserve"> </w:t>
      </w:r>
      <w:r>
        <w:rPr>
          <w:color w:val="303030"/>
          <w:sz w:val="24"/>
        </w:rPr>
        <w:t>by</w:t>
      </w:r>
    </w:p>
    <w:p w:rsidR="004278E8" w:rsidRDefault="006E2536">
      <w:pPr>
        <w:pStyle w:val="BodyText"/>
        <w:ind w:left="120"/>
      </w:pPr>
      <w:r>
        <w:rPr>
          <w:color w:val="303030"/>
        </w:rPr>
        <w:t xml:space="preserve">the GNSO Council, the applicable procedures shall be as set forth in </w:t>
      </w:r>
      <w:r>
        <w:rPr>
          <w:color w:val="303030"/>
          <w:u w:val="single" w:color="303030"/>
        </w:rPr>
        <w:t>Section 11.6</w:t>
      </w:r>
      <w:r>
        <w:rPr>
          <w:color w:val="303030"/>
        </w:rPr>
        <w:t>.</w:t>
      </w:r>
    </w:p>
    <w:p w:rsidR="004278E8" w:rsidRDefault="004278E8">
      <w:pPr>
        <w:pStyle w:val="BodyText"/>
        <w:spacing w:before="4"/>
        <w:rPr>
          <w:sz w:val="16"/>
        </w:rPr>
      </w:pPr>
    </w:p>
    <w:p w:rsidR="004278E8" w:rsidRDefault="006E2536">
      <w:pPr>
        <w:pStyle w:val="ListParagraph"/>
        <w:numPr>
          <w:ilvl w:val="0"/>
          <w:numId w:val="4"/>
        </w:numPr>
        <w:tabs>
          <w:tab w:val="left" w:pos="480"/>
        </w:tabs>
        <w:spacing w:before="92"/>
        <w:ind w:left="120" w:right="211" w:firstLine="0"/>
        <w:jc w:val="left"/>
        <w:rPr>
          <w:color w:val="303030"/>
          <w:sz w:val="24"/>
        </w:rPr>
      </w:pPr>
      <w:r>
        <w:rPr>
          <w:color w:val="303030"/>
          <w:sz w:val="24"/>
        </w:rPr>
        <w:t>No more than one officer, director or employee of any particular corporation or</w:t>
      </w:r>
      <w:r>
        <w:rPr>
          <w:color w:val="303030"/>
          <w:spacing w:val="-44"/>
          <w:sz w:val="24"/>
        </w:rPr>
        <w:t xml:space="preserve"> </w:t>
      </w:r>
      <w:r>
        <w:rPr>
          <w:color w:val="303030"/>
          <w:sz w:val="24"/>
        </w:rPr>
        <w:t xml:space="preserve">other </w:t>
      </w:r>
      <w:r>
        <w:rPr>
          <w:color w:val="303030"/>
          <w:sz w:val="24"/>
        </w:rPr>
        <w:t>organization (including its subsidiaries and affiliates) shall serve on the GNSO Council at any given</w:t>
      </w:r>
      <w:r>
        <w:rPr>
          <w:color w:val="303030"/>
          <w:spacing w:val="-12"/>
          <w:sz w:val="24"/>
        </w:rPr>
        <w:t xml:space="preserve"> </w:t>
      </w:r>
      <w:r>
        <w:rPr>
          <w:color w:val="303030"/>
          <w:sz w:val="24"/>
        </w:rPr>
        <w:t>time.</w:t>
      </w:r>
    </w:p>
    <w:p w:rsidR="004278E8" w:rsidRDefault="004278E8">
      <w:pPr>
        <w:pStyle w:val="BodyText"/>
        <w:spacing w:before="3"/>
      </w:pPr>
    </w:p>
    <w:p w:rsidR="004278E8" w:rsidRDefault="006E2536">
      <w:pPr>
        <w:pStyle w:val="ListParagraph"/>
        <w:numPr>
          <w:ilvl w:val="0"/>
          <w:numId w:val="4"/>
        </w:numPr>
        <w:tabs>
          <w:tab w:val="left" w:pos="412"/>
        </w:tabs>
        <w:spacing w:before="1"/>
        <w:ind w:left="119" w:right="192" w:firstLine="1"/>
        <w:jc w:val="left"/>
        <w:rPr>
          <w:color w:val="303030"/>
          <w:sz w:val="24"/>
        </w:rPr>
      </w:pPr>
      <w:r>
        <w:rPr>
          <w:color w:val="303030"/>
          <w:sz w:val="24"/>
        </w:rPr>
        <w:t>The GNSO shall nominate by written ballot or by action at a meeting individuals to</w:t>
      </w:r>
      <w:r>
        <w:rPr>
          <w:color w:val="303030"/>
          <w:spacing w:val="-41"/>
          <w:sz w:val="24"/>
        </w:rPr>
        <w:t xml:space="preserve"> </w:t>
      </w:r>
      <w:r>
        <w:rPr>
          <w:color w:val="303030"/>
          <w:sz w:val="24"/>
        </w:rPr>
        <w:t xml:space="preserve">fill Seats 13 and 14 on the Board. Each of the two voting Houses of the GNSO, as described in </w:t>
      </w:r>
      <w:r>
        <w:rPr>
          <w:color w:val="303030"/>
          <w:sz w:val="24"/>
          <w:u w:val="single" w:color="303030"/>
        </w:rPr>
        <w:t>Section 11.3(h)</w:t>
      </w:r>
      <w:r>
        <w:rPr>
          <w:color w:val="303030"/>
          <w:sz w:val="24"/>
        </w:rPr>
        <w:t>, shall make a nomination to fill one of two Board seats, as outlined below; any such nomination must have affirmative votes compromising sixty percent (60%) of all the respective voting House</w:t>
      </w:r>
      <w:r>
        <w:rPr>
          <w:color w:val="303030"/>
          <w:spacing w:val="-25"/>
          <w:sz w:val="24"/>
        </w:rPr>
        <w:t xml:space="preserve"> </w:t>
      </w:r>
      <w:r>
        <w:rPr>
          <w:color w:val="303030"/>
          <w:sz w:val="24"/>
        </w:rPr>
        <w:t>members:</w:t>
      </w:r>
    </w:p>
    <w:p w:rsidR="004278E8" w:rsidRDefault="004278E8">
      <w:pPr>
        <w:pStyle w:val="BodyText"/>
        <w:spacing w:before="4"/>
      </w:pPr>
    </w:p>
    <w:p w:rsidR="004278E8" w:rsidRDefault="006E2536">
      <w:pPr>
        <w:pStyle w:val="ListParagraph"/>
        <w:numPr>
          <w:ilvl w:val="0"/>
          <w:numId w:val="2"/>
        </w:numPr>
        <w:tabs>
          <w:tab w:val="left" w:pos="400"/>
        </w:tabs>
        <w:ind w:right="828" w:firstLine="0"/>
        <w:rPr>
          <w:sz w:val="24"/>
        </w:rPr>
      </w:pPr>
      <w:r>
        <w:rPr>
          <w:color w:val="303030"/>
          <w:sz w:val="24"/>
        </w:rPr>
        <w:t xml:space="preserve">the Contracted Parties House (as described in </w:t>
      </w:r>
      <w:r>
        <w:rPr>
          <w:color w:val="303030"/>
          <w:sz w:val="24"/>
          <w:u w:val="single" w:color="303030"/>
        </w:rPr>
        <w:t>Section</w:t>
      </w:r>
      <w:r>
        <w:rPr>
          <w:color w:val="303030"/>
          <w:sz w:val="24"/>
          <w:u w:val="single" w:color="303030"/>
        </w:rPr>
        <w:t xml:space="preserve"> 11.3(h)(i)</w:t>
      </w:r>
      <w:r>
        <w:rPr>
          <w:color w:val="303030"/>
          <w:sz w:val="24"/>
        </w:rPr>
        <w:t>) shall select</w:t>
      </w:r>
      <w:r>
        <w:rPr>
          <w:color w:val="303030"/>
          <w:spacing w:val="-31"/>
          <w:sz w:val="24"/>
        </w:rPr>
        <w:t xml:space="preserve"> </w:t>
      </w:r>
      <w:r>
        <w:rPr>
          <w:color w:val="303030"/>
          <w:sz w:val="24"/>
        </w:rPr>
        <w:t>a representative to fill Seat 13;</w:t>
      </w:r>
      <w:r>
        <w:rPr>
          <w:color w:val="303030"/>
          <w:spacing w:val="-14"/>
          <w:sz w:val="24"/>
        </w:rPr>
        <w:t xml:space="preserve"> </w:t>
      </w:r>
      <w:r>
        <w:rPr>
          <w:color w:val="303030"/>
          <w:spacing w:val="-2"/>
          <w:sz w:val="24"/>
        </w:rPr>
        <w:t>and</w:t>
      </w:r>
    </w:p>
    <w:p w:rsidR="004278E8" w:rsidRDefault="004278E8">
      <w:pPr>
        <w:pStyle w:val="BodyText"/>
        <w:spacing w:before="3"/>
      </w:pPr>
    </w:p>
    <w:p w:rsidR="004278E8" w:rsidRDefault="006E2536">
      <w:pPr>
        <w:pStyle w:val="ListParagraph"/>
        <w:numPr>
          <w:ilvl w:val="0"/>
          <w:numId w:val="2"/>
        </w:numPr>
        <w:tabs>
          <w:tab w:val="left" w:pos="452"/>
        </w:tabs>
        <w:spacing w:before="1"/>
        <w:ind w:right="200" w:firstLine="0"/>
        <w:rPr>
          <w:sz w:val="24"/>
        </w:rPr>
      </w:pPr>
      <w:r>
        <w:rPr>
          <w:color w:val="303030"/>
          <w:sz w:val="24"/>
        </w:rPr>
        <w:t xml:space="preserve">the Non-Contracted Parties House (as described in </w:t>
      </w:r>
      <w:r>
        <w:rPr>
          <w:color w:val="303030"/>
          <w:sz w:val="24"/>
          <w:u w:val="single" w:color="303030"/>
        </w:rPr>
        <w:t>Section 11.3(h)(ii)</w:t>
      </w:r>
      <w:r>
        <w:rPr>
          <w:color w:val="303030"/>
          <w:sz w:val="24"/>
        </w:rPr>
        <w:t>) shall select a representative to fill Seat</w:t>
      </w:r>
      <w:r>
        <w:rPr>
          <w:color w:val="303030"/>
          <w:spacing w:val="-12"/>
          <w:sz w:val="24"/>
        </w:rPr>
        <w:t xml:space="preserve"> </w:t>
      </w:r>
      <w:r>
        <w:rPr>
          <w:color w:val="303030"/>
          <w:spacing w:val="-2"/>
          <w:sz w:val="24"/>
        </w:rPr>
        <w:t>14.</w:t>
      </w:r>
    </w:p>
    <w:p w:rsidR="004278E8" w:rsidRDefault="004278E8">
      <w:pPr>
        <w:pStyle w:val="BodyText"/>
        <w:spacing w:before="4"/>
      </w:pPr>
    </w:p>
    <w:p w:rsidR="004278E8" w:rsidRDefault="006E2536">
      <w:pPr>
        <w:pStyle w:val="BodyText"/>
        <w:ind w:left="120"/>
      </w:pPr>
      <w:r>
        <w:rPr>
          <w:color w:val="303030"/>
        </w:rPr>
        <w:t>Election procedures are defined in the GNSO Operating Procedures.</w:t>
      </w:r>
    </w:p>
    <w:p w:rsidR="004278E8" w:rsidRDefault="004278E8">
      <w:pPr>
        <w:pStyle w:val="BodyText"/>
        <w:spacing w:before="3"/>
      </w:pPr>
    </w:p>
    <w:p w:rsidR="004278E8" w:rsidRDefault="006E2536">
      <w:pPr>
        <w:pStyle w:val="BodyText"/>
        <w:spacing w:before="1"/>
        <w:ind w:left="119" w:right="156"/>
      </w:pPr>
      <w:r>
        <w:rPr>
          <w:color w:val="303030"/>
        </w:rPr>
        <w:t>Notif</w:t>
      </w:r>
      <w:r>
        <w:rPr>
          <w:color w:val="303030"/>
        </w:rPr>
        <w:t xml:space="preserve">ication of the Board seat nominations shall be given by the GNSO Chair in writing to the EC Administration, with a copy to the Secretary, and the EC shall promptly act on it as provided in </w:t>
      </w:r>
      <w:r>
        <w:rPr>
          <w:color w:val="303030"/>
          <w:u w:val="single" w:color="303030"/>
        </w:rPr>
        <w:t>Section 7.25</w:t>
      </w:r>
      <w:r>
        <w:rPr>
          <w:color w:val="303030"/>
        </w:rPr>
        <w:t>.</w:t>
      </w:r>
    </w:p>
    <w:p w:rsidR="004278E8" w:rsidRDefault="004278E8">
      <w:pPr>
        <w:pStyle w:val="BodyText"/>
        <w:spacing w:before="4"/>
        <w:rPr>
          <w:sz w:val="16"/>
        </w:rPr>
      </w:pPr>
    </w:p>
    <w:p w:rsidR="004278E8" w:rsidRDefault="006E2536">
      <w:pPr>
        <w:pStyle w:val="ListParagraph"/>
        <w:numPr>
          <w:ilvl w:val="0"/>
          <w:numId w:val="4"/>
        </w:numPr>
        <w:tabs>
          <w:tab w:val="left" w:pos="480"/>
        </w:tabs>
        <w:spacing w:before="92"/>
        <w:ind w:left="119" w:right="111" w:firstLine="1"/>
        <w:jc w:val="left"/>
        <w:rPr>
          <w:color w:val="303030"/>
          <w:sz w:val="24"/>
        </w:rPr>
      </w:pPr>
      <w:r>
        <w:rPr>
          <w:color w:val="303030"/>
          <w:sz w:val="24"/>
        </w:rPr>
        <w:t>The GNSO Council shall select the GNSO Chair for a t</w:t>
      </w:r>
      <w:r>
        <w:rPr>
          <w:color w:val="303030"/>
          <w:sz w:val="24"/>
        </w:rPr>
        <w:t xml:space="preserve">erm the GNSO Council specifies, but not longer than one year. Each House (as described in </w:t>
      </w:r>
      <w:r>
        <w:rPr>
          <w:color w:val="303030"/>
          <w:sz w:val="24"/>
          <w:u w:val="single" w:color="303030"/>
        </w:rPr>
        <w:t>Section 11.3(h)</w:t>
      </w:r>
      <w:r>
        <w:rPr>
          <w:color w:val="303030"/>
          <w:sz w:val="24"/>
        </w:rPr>
        <w:t>) shall select a Vice-Chair, who will be a Vice-Chair of the whole of the GNSO Council,</w:t>
      </w:r>
      <w:r>
        <w:rPr>
          <w:color w:val="303030"/>
          <w:spacing w:val="-42"/>
          <w:sz w:val="24"/>
        </w:rPr>
        <w:t xml:space="preserve"> </w:t>
      </w:r>
      <w:r>
        <w:rPr>
          <w:color w:val="303030"/>
          <w:sz w:val="24"/>
        </w:rPr>
        <w:t xml:space="preserve">for a term the GNSO Council specifies, but not longer than one </w:t>
      </w:r>
      <w:r>
        <w:rPr>
          <w:color w:val="303030"/>
          <w:sz w:val="24"/>
        </w:rPr>
        <w:t>year. The procedures</w:t>
      </w:r>
      <w:r>
        <w:rPr>
          <w:color w:val="303030"/>
          <w:spacing w:val="-37"/>
          <w:sz w:val="24"/>
        </w:rPr>
        <w:t xml:space="preserve"> </w:t>
      </w:r>
      <w:r>
        <w:rPr>
          <w:color w:val="303030"/>
          <w:sz w:val="24"/>
        </w:rPr>
        <w:t>for</w:t>
      </w:r>
    </w:p>
    <w:p w:rsidR="004278E8" w:rsidRDefault="004278E8">
      <w:pPr>
        <w:rPr>
          <w:sz w:val="24"/>
        </w:rPr>
        <w:sectPr w:rsidR="004278E8">
          <w:pgSz w:w="12240" w:h="15840"/>
          <w:pgMar w:top="1360" w:right="1340" w:bottom="280" w:left="1320" w:header="720" w:footer="720" w:gutter="0"/>
          <w:cols w:space="720"/>
        </w:sectPr>
      </w:pPr>
    </w:p>
    <w:p w:rsidR="004278E8" w:rsidRDefault="006E2536">
      <w:pPr>
        <w:pStyle w:val="BodyText"/>
        <w:spacing w:before="79"/>
        <w:ind w:left="119"/>
      </w:pPr>
      <w:r>
        <w:rPr>
          <w:color w:val="303030"/>
        </w:rPr>
        <w:lastRenderedPageBreak/>
        <w:t>selecting the Chair and any other officers are contained in the GNSO Operating Procedures. In the event that the GNSO Council has not elected a GNSO Chair by the end of the previous Chair's term, the Vice-Chairs will serv</w:t>
      </w:r>
      <w:r>
        <w:rPr>
          <w:color w:val="303030"/>
        </w:rPr>
        <w:t>e as Interim GNSO Co-Chairs until a successful election can be held.</w:t>
      </w:r>
    </w:p>
    <w:p w:rsidR="004278E8" w:rsidRDefault="004278E8">
      <w:pPr>
        <w:pStyle w:val="BodyText"/>
        <w:spacing w:before="4"/>
      </w:pPr>
    </w:p>
    <w:p w:rsidR="004278E8" w:rsidRDefault="006E2536">
      <w:pPr>
        <w:pStyle w:val="ListParagraph"/>
        <w:numPr>
          <w:ilvl w:val="0"/>
          <w:numId w:val="4"/>
        </w:numPr>
        <w:tabs>
          <w:tab w:val="left" w:pos="480"/>
        </w:tabs>
        <w:ind w:left="480"/>
        <w:jc w:val="left"/>
        <w:rPr>
          <w:color w:val="303030"/>
          <w:sz w:val="24"/>
        </w:rPr>
      </w:pPr>
      <w:r>
        <w:rPr>
          <w:color w:val="303030"/>
          <w:sz w:val="24"/>
        </w:rPr>
        <w:t>Except as otherwise required in these Bylaws, for voting</w:t>
      </w:r>
      <w:r>
        <w:rPr>
          <w:color w:val="303030"/>
          <w:spacing w:val="-31"/>
          <w:sz w:val="24"/>
        </w:rPr>
        <w:t xml:space="preserve"> </w:t>
      </w:r>
      <w:r>
        <w:rPr>
          <w:color w:val="303030"/>
          <w:sz w:val="24"/>
        </w:rPr>
        <w:t>purposes,</w:t>
      </w:r>
    </w:p>
    <w:p w:rsidR="004278E8" w:rsidRDefault="006E2536">
      <w:pPr>
        <w:pStyle w:val="BodyText"/>
        <w:ind w:left="120" w:right="89"/>
      </w:pPr>
      <w:r>
        <w:rPr>
          <w:color w:val="303030"/>
        </w:rPr>
        <w:t xml:space="preserve">the GNSO Council (see </w:t>
      </w:r>
      <w:r>
        <w:rPr>
          <w:color w:val="303030"/>
          <w:u w:val="single" w:color="303030"/>
        </w:rPr>
        <w:t>Section 11.3(a)</w:t>
      </w:r>
      <w:r>
        <w:rPr>
          <w:color w:val="303030"/>
        </w:rPr>
        <w:t>) shall be organized into a bicameral House structure as described below:</w:t>
      </w:r>
    </w:p>
    <w:p w:rsidR="004278E8" w:rsidRDefault="004278E8">
      <w:pPr>
        <w:pStyle w:val="BodyText"/>
        <w:spacing w:before="4"/>
      </w:pPr>
    </w:p>
    <w:p w:rsidR="004278E8" w:rsidRDefault="006E2536">
      <w:pPr>
        <w:pStyle w:val="ListParagraph"/>
        <w:numPr>
          <w:ilvl w:val="0"/>
          <w:numId w:val="4"/>
        </w:numPr>
        <w:tabs>
          <w:tab w:val="left" w:pos="400"/>
        </w:tabs>
        <w:ind w:left="120" w:right="99" w:firstLine="0"/>
        <w:jc w:val="left"/>
        <w:rPr>
          <w:color w:val="303030"/>
          <w:sz w:val="24"/>
        </w:rPr>
      </w:pPr>
      <w:r>
        <w:rPr>
          <w:color w:val="303030"/>
          <w:sz w:val="24"/>
        </w:rPr>
        <w:t>the Contracted Parties House includes the Registries Stakeholder Group (three members), the Registrars Stakeholder Group (three members), and one voting</w:t>
      </w:r>
      <w:r>
        <w:rPr>
          <w:color w:val="303030"/>
          <w:spacing w:val="-35"/>
          <w:sz w:val="24"/>
        </w:rPr>
        <w:t xml:space="preserve"> </w:t>
      </w:r>
      <w:r>
        <w:rPr>
          <w:color w:val="303030"/>
          <w:sz w:val="24"/>
        </w:rPr>
        <w:t xml:space="preserve">member appointed by the ICANN Nominating Committee for a total of seven voting members; </w:t>
      </w:r>
      <w:r>
        <w:rPr>
          <w:color w:val="303030"/>
          <w:spacing w:val="-2"/>
          <w:sz w:val="24"/>
        </w:rPr>
        <w:t>and</w:t>
      </w:r>
    </w:p>
    <w:p w:rsidR="004278E8" w:rsidRDefault="004278E8">
      <w:pPr>
        <w:pStyle w:val="BodyText"/>
        <w:spacing w:before="3"/>
      </w:pPr>
    </w:p>
    <w:p w:rsidR="004278E8" w:rsidRDefault="006E2536">
      <w:pPr>
        <w:pStyle w:val="BodyText"/>
        <w:spacing w:before="1"/>
        <w:ind w:left="119" w:right="89"/>
      </w:pPr>
      <w:r>
        <w:rPr>
          <w:color w:val="303030"/>
        </w:rPr>
        <w:t>(ii) the Non Contracted Parties House includes the Commercial Stakeholder Group (six members), the Non-Commercial Stakeholder Group (six members), and one voting member appointed by the ICANN Nominating Committee to that House for a total of thirteen votin</w:t>
      </w:r>
      <w:r>
        <w:rPr>
          <w:color w:val="303030"/>
        </w:rPr>
        <w:t>g members.</w:t>
      </w:r>
    </w:p>
    <w:p w:rsidR="004278E8" w:rsidRDefault="004278E8">
      <w:pPr>
        <w:pStyle w:val="BodyText"/>
        <w:spacing w:before="4"/>
      </w:pPr>
    </w:p>
    <w:p w:rsidR="004278E8" w:rsidRDefault="006E2536">
      <w:pPr>
        <w:pStyle w:val="BodyText"/>
        <w:ind w:left="119" w:right="690"/>
      </w:pPr>
      <w:r>
        <w:rPr>
          <w:color w:val="303030"/>
        </w:rPr>
        <w:t>Except as otherwise specified in these Bylaws, each member of a voting House is entitled to cast one vote in each separate matter before the GNSO Council.</w:t>
      </w:r>
    </w:p>
    <w:p w:rsidR="004278E8" w:rsidRDefault="004278E8">
      <w:pPr>
        <w:pStyle w:val="BodyText"/>
        <w:spacing w:before="3"/>
      </w:pPr>
    </w:p>
    <w:p w:rsidR="004278E8" w:rsidRDefault="006E2536">
      <w:pPr>
        <w:pStyle w:val="ListParagraph"/>
        <w:numPr>
          <w:ilvl w:val="0"/>
          <w:numId w:val="1"/>
        </w:numPr>
        <w:tabs>
          <w:tab w:val="left" w:pos="400"/>
        </w:tabs>
        <w:ind w:right="578" w:firstLine="0"/>
        <w:rPr>
          <w:sz w:val="24"/>
        </w:rPr>
      </w:pPr>
      <w:r>
        <w:rPr>
          <w:color w:val="303030"/>
          <w:sz w:val="24"/>
        </w:rPr>
        <w:t xml:space="preserve">Except as otherwise specified in these Bylaws, </w:t>
      </w:r>
      <w:r>
        <w:rPr>
          <w:color w:val="303030"/>
          <w:sz w:val="24"/>
          <w:u w:val="single" w:color="303030"/>
        </w:rPr>
        <w:t>Annex A</w:t>
      </w:r>
      <w:r>
        <w:rPr>
          <w:color w:val="303030"/>
          <w:sz w:val="24"/>
        </w:rPr>
        <w:t xml:space="preserve">, </w:t>
      </w:r>
      <w:r>
        <w:rPr>
          <w:color w:val="303030"/>
          <w:sz w:val="24"/>
          <w:u w:val="single" w:color="303030"/>
        </w:rPr>
        <w:t xml:space="preserve">Annex A-1 </w:t>
      </w:r>
      <w:r>
        <w:rPr>
          <w:color w:val="303030"/>
          <w:sz w:val="24"/>
        </w:rPr>
        <w:t xml:space="preserve">or </w:t>
      </w:r>
      <w:r>
        <w:rPr>
          <w:color w:val="303030"/>
          <w:sz w:val="24"/>
          <w:u w:val="single" w:color="303030"/>
        </w:rPr>
        <w:t>Annex</w:t>
      </w:r>
      <w:r>
        <w:rPr>
          <w:color w:val="303030"/>
          <w:spacing w:val="-35"/>
          <w:sz w:val="24"/>
          <w:u w:val="single" w:color="303030"/>
        </w:rPr>
        <w:t xml:space="preserve"> </w:t>
      </w:r>
      <w:r>
        <w:rPr>
          <w:color w:val="303030"/>
          <w:sz w:val="24"/>
          <w:u w:val="single" w:color="303030"/>
        </w:rPr>
        <w:t xml:space="preserve">A- 2 </w:t>
      </w:r>
      <w:r>
        <w:rPr>
          <w:color w:val="303030"/>
          <w:sz w:val="24"/>
        </w:rPr>
        <w:t xml:space="preserve">hereto, </w:t>
      </w:r>
      <w:r>
        <w:rPr>
          <w:color w:val="303030"/>
          <w:sz w:val="24"/>
        </w:rPr>
        <w:t>or the GNSO Operating Procedures, the default threshold to</w:t>
      </w:r>
      <w:r>
        <w:rPr>
          <w:color w:val="303030"/>
          <w:spacing w:val="-35"/>
          <w:sz w:val="24"/>
        </w:rPr>
        <w:t xml:space="preserve"> </w:t>
      </w:r>
      <w:r>
        <w:rPr>
          <w:color w:val="303030"/>
          <w:sz w:val="24"/>
        </w:rPr>
        <w:t>pass</w:t>
      </w:r>
    </w:p>
    <w:p w:rsidR="004278E8" w:rsidRDefault="006E2536">
      <w:pPr>
        <w:pStyle w:val="BodyText"/>
        <w:ind w:left="119" w:right="316"/>
      </w:pPr>
      <w:r>
        <w:rPr>
          <w:color w:val="303030"/>
        </w:rPr>
        <w:t>a GNSO Council motion or other voting action requires a simple majority vote of each House. The voting thresholds described below shall apply to the</w:t>
      </w:r>
    </w:p>
    <w:p w:rsidR="004278E8" w:rsidRDefault="006E2536">
      <w:pPr>
        <w:pStyle w:val="BodyText"/>
        <w:ind w:left="119"/>
      </w:pPr>
      <w:r>
        <w:rPr>
          <w:color w:val="303030"/>
        </w:rPr>
        <w:t>following GNSO actions:</w:t>
      </w:r>
    </w:p>
    <w:p w:rsidR="004278E8" w:rsidRDefault="004278E8">
      <w:pPr>
        <w:pStyle w:val="BodyText"/>
        <w:spacing w:before="3"/>
      </w:pPr>
    </w:p>
    <w:p w:rsidR="004278E8" w:rsidRDefault="006E2536">
      <w:pPr>
        <w:pStyle w:val="ListParagraph"/>
        <w:numPr>
          <w:ilvl w:val="1"/>
          <w:numId w:val="1"/>
        </w:numPr>
        <w:tabs>
          <w:tab w:val="left" w:pos="1120"/>
        </w:tabs>
        <w:ind w:right="176" w:firstLine="0"/>
        <w:jc w:val="left"/>
        <w:rPr>
          <w:sz w:val="24"/>
        </w:rPr>
      </w:pPr>
      <w:r>
        <w:rPr>
          <w:color w:val="303030"/>
          <w:sz w:val="24"/>
        </w:rPr>
        <w:t>Create an Issues R</w:t>
      </w:r>
      <w:r>
        <w:rPr>
          <w:color w:val="303030"/>
          <w:sz w:val="24"/>
        </w:rPr>
        <w:t>eport: requires an affirmative vote of more than</w:t>
      </w:r>
      <w:r>
        <w:rPr>
          <w:color w:val="303030"/>
          <w:spacing w:val="-31"/>
          <w:sz w:val="24"/>
        </w:rPr>
        <w:t xml:space="preserve"> </w:t>
      </w:r>
      <w:r>
        <w:rPr>
          <w:color w:val="303030"/>
          <w:sz w:val="24"/>
        </w:rPr>
        <w:t>one-fourth (1/4) vote of each House or majority of one</w:t>
      </w:r>
      <w:r>
        <w:rPr>
          <w:color w:val="303030"/>
          <w:spacing w:val="-27"/>
          <w:sz w:val="24"/>
        </w:rPr>
        <w:t xml:space="preserve"> </w:t>
      </w:r>
      <w:r>
        <w:rPr>
          <w:color w:val="303030"/>
          <w:sz w:val="24"/>
        </w:rPr>
        <w:t>House.</w:t>
      </w:r>
    </w:p>
    <w:p w:rsidR="004278E8" w:rsidRDefault="004278E8">
      <w:pPr>
        <w:pStyle w:val="BodyText"/>
        <w:spacing w:before="11"/>
        <w:rPr>
          <w:sz w:val="23"/>
        </w:rPr>
      </w:pPr>
    </w:p>
    <w:p w:rsidR="004278E8" w:rsidRDefault="006E2536">
      <w:pPr>
        <w:pStyle w:val="ListParagraph"/>
        <w:numPr>
          <w:ilvl w:val="1"/>
          <w:numId w:val="1"/>
        </w:numPr>
        <w:tabs>
          <w:tab w:val="left" w:pos="1172"/>
        </w:tabs>
        <w:spacing w:line="242" w:lineRule="auto"/>
        <w:ind w:right="422" w:firstLine="0"/>
        <w:jc w:val="left"/>
        <w:rPr>
          <w:sz w:val="24"/>
        </w:rPr>
      </w:pPr>
      <w:r>
        <w:rPr>
          <w:color w:val="303030"/>
          <w:sz w:val="24"/>
        </w:rPr>
        <w:t>Initiate a Policy Development Process ("</w:t>
      </w:r>
      <w:r>
        <w:rPr>
          <w:b/>
          <w:color w:val="303030"/>
          <w:sz w:val="24"/>
        </w:rPr>
        <w:t>PDP</w:t>
      </w:r>
      <w:r>
        <w:rPr>
          <w:color w:val="303030"/>
          <w:sz w:val="24"/>
        </w:rPr>
        <w:t>") Within Scope (as</w:t>
      </w:r>
      <w:r>
        <w:rPr>
          <w:color w:val="303030"/>
          <w:spacing w:val="-35"/>
          <w:sz w:val="24"/>
        </w:rPr>
        <w:t xml:space="preserve"> </w:t>
      </w:r>
      <w:r>
        <w:rPr>
          <w:color w:val="303030"/>
          <w:sz w:val="24"/>
        </w:rPr>
        <w:t xml:space="preserve">described in </w:t>
      </w:r>
      <w:r>
        <w:rPr>
          <w:color w:val="303030"/>
          <w:sz w:val="24"/>
          <w:u w:val="single" w:color="303030"/>
        </w:rPr>
        <w:t>Annex A</w:t>
      </w:r>
      <w:r>
        <w:rPr>
          <w:color w:val="303030"/>
          <w:sz w:val="24"/>
        </w:rPr>
        <w:t>): requires an affirmative vote of more than one-third (1/3) of each House or more than two-thirds (2/3) of one</w:t>
      </w:r>
      <w:r>
        <w:rPr>
          <w:color w:val="303030"/>
          <w:spacing w:val="-24"/>
          <w:sz w:val="24"/>
        </w:rPr>
        <w:t xml:space="preserve"> </w:t>
      </w:r>
      <w:r>
        <w:rPr>
          <w:color w:val="303030"/>
          <w:sz w:val="24"/>
        </w:rPr>
        <w:t>House.</w:t>
      </w:r>
    </w:p>
    <w:p w:rsidR="004278E8" w:rsidRDefault="004278E8">
      <w:pPr>
        <w:pStyle w:val="BodyText"/>
        <w:spacing w:before="1"/>
      </w:pPr>
    </w:p>
    <w:p w:rsidR="004278E8" w:rsidRDefault="006E2536">
      <w:pPr>
        <w:pStyle w:val="ListParagraph"/>
        <w:numPr>
          <w:ilvl w:val="1"/>
          <w:numId w:val="1"/>
        </w:numPr>
        <w:tabs>
          <w:tab w:val="left" w:pos="1225"/>
        </w:tabs>
        <w:ind w:right="811" w:firstLine="0"/>
        <w:jc w:val="left"/>
        <w:rPr>
          <w:sz w:val="24"/>
        </w:rPr>
      </w:pPr>
      <w:r>
        <w:rPr>
          <w:color w:val="303030"/>
          <w:sz w:val="24"/>
        </w:rPr>
        <w:t xml:space="preserve">Initiate a PDP Not Within Scope: requires an affirmative vote of GNSO Supermajority (as defined in </w:t>
      </w:r>
      <w:r>
        <w:rPr>
          <w:color w:val="303030"/>
          <w:sz w:val="24"/>
          <w:u w:val="single" w:color="303030"/>
        </w:rPr>
        <w:t>Section</w:t>
      </w:r>
      <w:r>
        <w:rPr>
          <w:color w:val="303030"/>
          <w:spacing w:val="-24"/>
          <w:sz w:val="24"/>
          <w:u w:val="single" w:color="303030"/>
        </w:rPr>
        <w:t xml:space="preserve"> </w:t>
      </w:r>
      <w:r>
        <w:rPr>
          <w:color w:val="303030"/>
          <w:sz w:val="24"/>
          <w:u w:val="single" w:color="303030"/>
        </w:rPr>
        <w:t>11.3(i)(xix)</w:t>
      </w:r>
      <w:r>
        <w:rPr>
          <w:color w:val="303030"/>
          <w:sz w:val="24"/>
        </w:rPr>
        <w:t>).</w:t>
      </w:r>
    </w:p>
    <w:p w:rsidR="004278E8" w:rsidRDefault="004278E8">
      <w:pPr>
        <w:pStyle w:val="BodyText"/>
        <w:spacing w:before="3"/>
        <w:rPr>
          <w:sz w:val="16"/>
        </w:rPr>
      </w:pPr>
    </w:p>
    <w:p w:rsidR="004278E8" w:rsidRDefault="006E2536">
      <w:pPr>
        <w:pStyle w:val="ListParagraph"/>
        <w:numPr>
          <w:ilvl w:val="1"/>
          <w:numId w:val="1"/>
        </w:numPr>
        <w:tabs>
          <w:tab w:val="left" w:pos="1244"/>
        </w:tabs>
        <w:spacing w:before="93"/>
        <w:ind w:right="481" w:firstLine="0"/>
        <w:jc w:val="left"/>
        <w:rPr>
          <w:sz w:val="24"/>
        </w:rPr>
      </w:pPr>
      <w:r>
        <w:rPr>
          <w:color w:val="303030"/>
          <w:sz w:val="24"/>
        </w:rPr>
        <w:t>Approve a PDP Team Charter for a PDP Within Scope: requires an affirmative vote of more than one-third (1/3) of each House or more than</w:t>
      </w:r>
      <w:r>
        <w:rPr>
          <w:color w:val="303030"/>
          <w:spacing w:val="-30"/>
          <w:sz w:val="24"/>
        </w:rPr>
        <w:t xml:space="preserve"> </w:t>
      </w:r>
      <w:r>
        <w:rPr>
          <w:color w:val="303030"/>
          <w:sz w:val="24"/>
        </w:rPr>
        <w:t>two- thirds (2/3) of one</w:t>
      </w:r>
      <w:r>
        <w:rPr>
          <w:color w:val="303030"/>
          <w:spacing w:val="-18"/>
          <w:sz w:val="24"/>
        </w:rPr>
        <w:t xml:space="preserve"> </w:t>
      </w:r>
      <w:r>
        <w:rPr>
          <w:color w:val="303030"/>
          <w:sz w:val="24"/>
        </w:rPr>
        <w:t>House.</w:t>
      </w:r>
    </w:p>
    <w:p w:rsidR="004278E8" w:rsidRDefault="004278E8">
      <w:pPr>
        <w:pStyle w:val="BodyText"/>
        <w:spacing w:before="4"/>
      </w:pPr>
    </w:p>
    <w:p w:rsidR="004278E8" w:rsidRDefault="006E2536">
      <w:pPr>
        <w:pStyle w:val="ListParagraph"/>
        <w:numPr>
          <w:ilvl w:val="1"/>
          <w:numId w:val="1"/>
        </w:numPr>
        <w:tabs>
          <w:tab w:val="left" w:pos="1193"/>
        </w:tabs>
        <w:ind w:right="753" w:firstLine="0"/>
        <w:jc w:val="left"/>
        <w:rPr>
          <w:sz w:val="24"/>
        </w:rPr>
      </w:pPr>
      <w:r>
        <w:rPr>
          <w:color w:val="303030"/>
          <w:sz w:val="24"/>
        </w:rPr>
        <w:t>Approve a PDP Team Charter for a PDP Not Within Scope: requires</w:t>
      </w:r>
      <w:r>
        <w:rPr>
          <w:color w:val="303030"/>
          <w:spacing w:val="-39"/>
          <w:sz w:val="24"/>
        </w:rPr>
        <w:t xml:space="preserve"> </w:t>
      </w:r>
      <w:r>
        <w:rPr>
          <w:color w:val="303030"/>
          <w:sz w:val="24"/>
        </w:rPr>
        <w:t xml:space="preserve">an affirmative vote of </w:t>
      </w:r>
      <w:r>
        <w:rPr>
          <w:color w:val="303030"/>
          <w:sz w:val="24"/>
        </w:rPr>
        <w:t>a GNSO</w:t>
      </w:r>
      <w:r>
        <w:rPr>
          <w:color w:val="303030"/>
          <w:spacing w:val="-24"/>
          <w:sz w:val="24"/>
        </w:rPr>
        <w:t xml:space="preserve"> </w:t>
      </w:r>
      <w:r>
        <w:rPr>
          <w:color w:val="303030"/>
          <w:sz w:val="24"/>
        </w:rPr>
        <w:t>Supermajority.</w:t>
      </w:r>
    </w:p>
    <w:p w:rsidR="004278E8" w:rsidRDefault="004278E8">
      <w:pPr>
        <w:rPr>
          <w:sz w:val="24"/>
        </w:rPr>
        <w:sectPr w:rsidR="004278E8">
          <w:pgSz w:w="12240" w:h="15840"/>
          <w:pgMar w:top="1360" w:right="1420" w:bottom="280" w:left="1320" w:header="720" w:footer="720" w:gutter="0"/>
          <w:cols w:space="720"/>
        </w:sectPr>
      </w:pPr>
    </w:p>
    <w:p w:rsidR="004278E8" w:rsidRDefault="006E2536">
      <w:pPr>
        <w:pStyle w:val="ListParagraph"/>
        <w:numPr>
          <w:ilvl w:val="1"/>
          <w:numId w:val="1"/>
        </w:numPr>
        <w:tabs>
          <w:tab w:val="left" w:pos="844"/>
        </w:tabs>
        <w:spacing w:before="79"/>
        <w:ind w:left="439" w:right="547" w:firstLine="1"/>
        <w:jc w:val="left"/>
        <w:rPr>
          <w:sz w:val="24"/>
        </w:rPr>
      </w:pPr>
      <w:r>
        <w:rPr>
          <w:color w:val="303030"/>
          <w:sz w:val="24"/>
        </w:rPr>
        <w:lastRenderedPageBreak/>
        <w:t>Changes to an Approved PDP Team Charter: For any PDP Team</w:t>
      </w:r>
      <w:r>
        <w:rPr>
          <w:color w:val="303030"/>
          <w:spacing w:val="-37"/>
          <w:sz w:val="24"/>
        </w:rPr>
        <w:t xml:space="preserve"> </w:t>
      </w:r>
      <w:r>
        <w:rPr>
          <w:color w:val="303030"/>
          <w:sz w:val="24"/>
        </w:rPr>
        <w:t>Charter approved under (iv) or (v) above, the GNSO Council may approve an amendment to the Charter through a simple majority vote of each</w:t>
      </w:r>
      <w:r>
        <w:rPr>
          <w:color w:val="303030"/>
          <w:spacing w:val="-34"/>
          <w:sz w:val="24"/>
        </w:rPr>
        <w:t xml:space="preserve"> </w:t>
      </w:r>
      <w:r>
        <w:rPr>
          <w:color w:val="303030"/>
          <w:sz w:val="24"/>
        </w:rPr>
        <w:t>House.</w:t>
      </w:r>
    </w:p>
    <w:p w:rsidR="004278E8" w:rsidRDefault="004278E8">
      <w:pPr>
        <w:pStyle w:val="BodyText"/>
        <w:spacing w:before="4"/>
      </w:pPr>
    </w:p>
    <w:p w:rsidR="004278E8" w:rsidRDefault="006E2536">
      <w:pPr>
        <w:pStyle w:val="ListParagraph"/>
        <w:numPr>
          <w:ilvl w:val="1"/>
          <w:numId w:val="1"/>
        </w:numPr>
        <w:tabs>
          <w:tab w:val="left" w:pos="892"/>
        </w:tabs>
        <w:ind w:left="439" w:right="226" w:firstLine="0"/>
        <w:jc w:val="left"/>
        <w:rPr>
          <w:sz w:val="24"/>
        </w:rPr>
      </w:pPr>
      <w:r>
        <w:rPr>
          <w:color w:val="303030"/>
          <w:sz w:val="24"/>
        </w:rPr>
        <w:t>Terminate a PDP: Once initiated, and prior to the publication of a Final Report, the GNSO Council may terminate a PDP only for significant cause,</w:t>
      </w:r>
      <w:r>
        <w:rPr>
          <w:color w:val="303030"/>
          <w:spacing w:val="-36"/>
          <w:sz w:val="24"/>
        </w:rPr>
        <w:t xml:space="preserve"> </w:t>
      </w:r>
      <w:r>
        <w:rPr>
          <w:color w:val="303030"/>
          <w:sz w:val="24"/>
        </w:rPr>
        <w:t>upon a motion that passes with a GNSO Supermajority Vote in favor of</w:t>
      </w:r>
      <w:r>
        <w:rPr>
          <w:color w:val="303030"/>
          <w:spacing w:val="-38"/>
          <w:sz w:val="24"/>
        </w:rPr>
        <w:t xml:space="preserve"> </w:t>
      </w:r>
      <w:r>
        <w:rPr>
          <w:color w:val="303030"/>
          <w:sz w:val="24"/>
        </w:rPr>
        <w:t>termination.</w:t>
      </w:r>
    </w:p>
    <w:p w:rsidR="004278E8" w:rsidRDefault="004278E8">
      <w:pPr>
        <w:pStyle w:val="BodyText"/>
        <w:spacing w:before="3"/>
      </w:pPr>
    </w:p>
    <w:p w:rsidR="004278E8" w:rsidRDefault="006E2536">
      <w:pPr>
        <w:pStyle w:val="ListParagraph"/>
        <w:numPr>
          <w:ilvl w:val="1"/>
          <w:numId w:val="1"/>
        </w:numPr>
        <w:tabs>
          <w:tab w:val="left" w:pos="948"/>
        </w:tabs>
        <w:spacing w:before="1"/>
        <w:ind w:left="439" w:right="251" w:firstLine="0"/>
        <w:jc w:val="left"/>
        <w:rPr>
          <w:sz w:val="24"/>
        </w:rPr>
      </w:pPr>
      <w:r>
        <w:rPr>
          <w:color w:val="303030"/>
          <w:sz w:val="24"/>
        </w:rPr>
        <w:t>Approve a PDP Recommendatio</w:t>
      </w:r>
      <w:r>
        <w:rPr>
          <w:color w:val="303030"/>
          <w:sz w:val="24"/>
        </w:rPr>
        <w:t>n Without a GNSO Supermajority:</w:t>
      </w:r>
      <w:r>
        <w:rPr>
          <w:color w:val="303030"/>
          <w:spacing w:val="-33"/>
          <w:sz w:val="24"/>
        </w:rPr>
        <w:t xml:space="preserve"> </w:t>
      </w:r>
      <w:r>
        <w:rPr>
          <w:color w:val="303030"/>
          <w:sz w:val="24"/>
        </w:rPr>
        <w:t>requires an affirmative vote of a majority of each House and further requires</w:t>
      </w:r>
      <w:r>
        <w:rPr>
          <w:color w:val="303030"/>
          <w:spacing w:val="-33"/>
          <w:sz w:val="24"/>
        </w:rPr>
        <w:t xml:space="preserve"> </w:t>
      </w:r>
      <w:r>
        <w:rPr>
          <w:color w:val="303030"/>
          <w:sz w:val="24"/>
        </w:rPr>
        <w:t>that</w:t>
      </w:r>
    </w:p>
    <w:p w:rsidR="004278E8" w:rsidRDefault="006E2536">
      <w:pPr>
        <w:pStyle w:val="BodyText"/>
        <w:ind w:left="439"/>
      </w:pPr>
      <w:r>
        <w:rPr>
          <w:color w:val="303030"/>
        </w:rPr>
        <w:t>one GNSO Council member representative of at least 3 of the 4 Stakeholder Groups supports the Recommendation.</w:t>
      </w:r>
    </w:p>
    <w:p w:rsidR="004278E8" w:rsidRDefault="004278E8">
      <w:pPr>
        <w:pStyle w:val="BodyText"/>
        <w:spacing w:before="4"/>
      </w:pPr>
    </w:p>
    <w:p w:rsidR="004278E8" w:rsidRDefault="006E2536">
      <w:pPr>
        <w:pStyle w:val="ListParagraph"/>
        <w:numPr>
          <w:ilvl w:val="1"/>
          <w:numId w:val="1"/>
        </w:numPr>
        <w:tabs>
          <w:tab w:val="left" w:pos="840"/>
        </w:tabs>
        <w:ind w:left="439" w:right="358" w:firstLine="0"/>
        <w:jc w:val="left"/>
        <w:rPr>
          <w:sz w:val="24"/>
        </w:rPr>
      </w:pPr>
      <w:r>
        <w:rPr>
          <w:color w:val="303030"/>
          <w:sz w:val="24"/>
        </w:rPr>
        <w:t>Approve a PDP Recommendation W</w:t>
      </w:r>
      <w:r>
        <w:rPr>
          <w:color w:val="303030"/>
          <w:sz w:val="24"/>
        </w:rPr>
        <w:t>ith a GNSO Supermajority: requires</w:t>
      </w:r>
      <w:r>
        <w:rPr>
          <w:color w:val="303030"/>
          <w:spacing w:val="-30"/>
          <w:sz w:val="24"/>
        </w:rPr>
        <w:t xml:space="preserve"> </w:t>
      </w:r>
      <w:r>
        <w:rPr>
          <w:color w:val="303030"/>
          <w:sz w:val="24"/>
        </w:rPr>
        <w:t>an affirmative vote of a GNSO</w:t>
      </w:r>
      <w:r>
        <w:rPr>
          <w:color w:val="303030"/>
          <w:spacing w:val="-24"/>
          <w:sz w:val="24"/>
        </w:rPr>
        <w:t xml:space="preserve"> </w:t>
      </w:r>
      <w:r>
        <w:rPr>
          <w:color w:val="303030"/>
          <w:sz w:val="24"/>
        </w:rPr>
        <w:t>Supermajority,</w:t>
      </w:r>
    </w:p>
    <w:p w:rsidR="004278E8" w:rsidRDefault="004278E8">
      <w:pPr>
        <w:pStyle w:val="BodyText"/>
        <w:spacing w:before="4"/>
      </w:pPr>
    </w:p>
    <w:p w:rsidR="004278E8" w:rsidRDefault="006E2536">
      <w:pPr>
        <w:pStyle w:val="ListParagraph"/>
        <w:numPr>
          <w:ilvl w:val="1"/>
          <w:numId w:val="1"/>
        </w:numPr>
        <w:tabs>
          <w:tab w:val="left" w:pos="787"/>
        </w:tabs>
        <w:ind w:left="438" w:right="567" w:firstLine="1"/>
        <w:jc w:val="left"/>
        <w:rPr>
          <w:sz w:val="24"/>
        </w:rPr>
      </w:pPr>
      <w:r>
        <w:rPr>
          <w:color w:val="303030"/>
          <w:sz w:val="24"/>
        </w:rPr>
        <w:t>Approve a PDP Recommendation Imposing New Obligations on Certain Contracting Parties: where an ICANN contract provision specifies that "a</w:t>
      </w:r>
      <w:r>
        <w:rPr>
          <w:color w:val="303030"/>
          <w:spacing w:val="-34"/>
          <w:sz w:val="24"/>
        </w:rPr>
        <w:t xml:space="preserve"> </w:t>
      </w:r>
      <w:r>
        <w:rPr>
          <w:color w:val="303030"/>
          <w:sz w:val="24"/>
        </w:rPr>
        <w:t>two- thirds vote of the council" demo</w:t>
      </w:r>
      <w:r>
        <w:rPr>
          <w:color w:val="303030"/>
          <w:sz w:val="24"/>
        </w:rPr>
        <w:t>nstrates the presence of a</w:t>
      </w:r>
      <w:r>
        <w:rPr>
          <w:color w:val="303030"/>
          <w:spacing w:val="-30"/>
          <w:sz w:val="24"/>
        </w:rPr>
        <w:t xml:space="preserve"> </w:t>
      </w:r>
      <w:r>
        <w:rPr>
          <w:color w:val="303030"/>
          <w:sz w:val="24"/>
        </w:rPr>
        <w:t>consensus,</w:t>
      </w:r>
    </w:p>
    <w:p w:rsidR="004278E8" w:rsidRDefault="006E2536">
      <w:pPr>
        <w:pStyle w:val="BodyText"/>
        <w:ind w:left="438"/>
      </w:pPr>
      <w:r>
        <w:rPr>
          <w:color w:val="303030"/>
        </w:rPr>
        <w:t>the GNSO Supermajority vote threshold will have to be met or exceeded.</w:t>
      </w:r>
    </w:p>
    <w:p w:rsidR="004278E8" w:rsidRDefault="004278E8">
      <w:pPr>
        <w:pStyle w:val="BodyText"/>
        <w:spacing w:before="4"/>
      </w:pPr>
    </w:p>
    <w:p w:rsidR="004278E8" w:rsidRDefault="006E2536">
      <w:pPr>
        <w:pStyle w:val="ListParagraph"/>
        <w:numPr>
          <w:ilvl w:val="1"/>
          <w:numId w:val="1"/>
        </w:numPr>
        <w:tabs>
          <w:tab w:val="left" w:pos="839"/>
        </w:tabs>
        <w:ind w:left="438" w:right="223" w:firstLine="0"/>
        <w:jc w:val="left"/>
        <w:rPr>
          <w:sz w:val="24"/>
        </w:rPr>
      </w:pPr>
      <w:r>
        <w:rPr>
          <w:color w:val="303030"/>
          <w:sz w:val="24"/>
        </w:rPr>
        <w:t>Modification of Approved PDP Recommendation: Prior to Final Approval by the Board, an Approved PDP Recommendation may be modified or amended</w:t>
      </w:r>
      <w:r>
        <w:rPr>
          <w:color w:val="303030"/>
          <w:spacing w:val="-32"/>
          <w:sz w:val="24"/>
        </w:rPr>
        <w:t xml:space="preserve"> </w:t>
      </w:r>
      <w:r>
        <w:rPr>
          <w:color w:val="303030"/>
          <w:sz w:val="24"/>
        </w:rPr>
        <w:t>by th</w:t>
      </w:r>
      <w:r>
        <w:rPr>
          <w:color w:val="303030"/>
          <w:sz w:val="24"/>
        </w:rPr>
        <w:t>e GNSO Council with a GNSO Supermajority</w:t>
      </w:r>
      <w:r>
        <w:rPr>
          <w:color w:val="303030"/>
          <w:spacing w:val="-25"/>
          <w:sz w:val="24"/>
        </w:rPr>
        <w:t xml:space="preserve"> </w:t>
      </w:r>
      <w:r>
        <w:rPr>
          <w:color w:val="303030"/>
          <w:sz w:val="24"/>
        </w:rPr>
        <w:t>vote.</w:t>
      </w:r>
    </w:p>
    <w:p w:rsidR="004278E8" w:rsidRDefault="004278E8">
      <w:pPr>
        <w:pStyle w:val="BodyText"/>
        <w:spacing w:before="11"/>
        <w:rPr>
          <w:sz w:val="23"/>
        </w:rPr>
      </w:pPr>
    </w:p>
    <w:p w:rsidR="004278E8" w:rsidRDefault="006E2536">
      <w:pPr>
        <w:pStyle w:val="ListParagraph"/>
        <w:numPr>
          <w:ilvl w:val="1"/>
          <w:numId w:val="1"/>
        </w:numPr>
        <w:tabs>
          <w:tab w:val="left" w:pos="891"/>
        </w:tabs>
        <w:spacing w:line="242" w:lineRule="auto"/>
        <w:ind w:left="438" w:right="174" w:firstLine="0"/>
        <w:jc w:val="left"/>
        <w:rPr>
          <w:sz w:val="24"/>
        </w:rPr>
      </w:pPr>
      <w:r>
        <w:rPr>
          <w:color w:val="303030"/>
          <w:sz w:val="24"/>
        </w:rPr>
        <w:t>Initiation of an Expedited Policy Development Process ("</w:t>
      </w:r>
      <w:r>
        <w:rPr>
          <w:b/>
          <w:color w:val="303030"/>
          <w:sz w:val="24"/>
        </w:rPr>
        <w:t>EPDP</w:t>
      </w:r>
      <w:r>
        <w:rPr>
          <w:color w:val="303030"/>
          <w:sz w:val="24"/>
        </w:rPr>
        <w:t>"): requires</w:t>
      </w:r>
      <w:r>
        <w:rPr>
          <w:color w:val="303030"/>
          <w:spacing w:val="-33"/>
          <w:sz w:val="24"/>
        </w:rPr>
        <w:t xml:space="preserve"> </w:t>
      </w:r>
      <w:r>
        <w:rPr>
          <w:color w:val="303030"/>
          <w:sz w:val="24"/>
        </w:rPr>
        <w:t>an affirmative vote of a GNSO</w:t>
      </w:r>
      <w:r>
        <w:rPr>
          <w:color w:val="303030"/>
          <w:spacing w:val="-24"/>
          <w:sz w:val="24"/>
        </w:rPr>
        <w:t xml:space="preserve"> </w:t>
      </w:r>
      <w:r>
        <w:rPr>
          <w:color w:val="303030"/>
          <w:sz w:val="24"/>
        </w:rPr>
        <w:t>Supermajority.</w:t>
      </w:r>
    </w:p>
    <w:p w:rsidR="004278E8" w:rsidRDefault="004278E8">
      <w:pPr>
        <w:pStyle w:val="BodyText"/>
        <w:spacing w:before="1"/>
      </w:pPr>
    </w:p>
    <w:p w:rsidR="004278E8" w:rsidRDefault="006E2536">
      <w:pPr>
        <w:pStyle w:val="ListParagraph"/>
        <w:numPr>
          <w:ilvl w:val="1"/>
          <w:numId w:val="1"/>
        </w:numPr>
        <w:tabs>
          <w:tab w:val="left" w:pos="943"/>
        </w:tabs>
        <w:ind w:left="438" w:right="1461" w:firstLine="0"/>
        <w:jc w:val="left"/>
        <w:rPr>
          <w:sz w:val="24"/>
        </w:rPr>
      </w:pPr>
      <w:r>
        <w:rPr>
          <w:color w:val="303030"/>
          <w:sz w:val="24"/>
        </w:rPr>
        <w:t>Approve an EPDP Team Charter: requires an affirmative vote of a GNSO</w:t>
      </w:r>
      <w:r>
        <w:rPr>
          <w:color w:val="303030"/>
          <w:spacing w:val="-16"/>
          <w:sz w:val="24"/>
        </w:rPr>
        <w:t xml:space="preserve"> </w:t>
      </w:r>
      <w:r>
        <w:rPr>
          <w:color w:val="303030"/>
          <w:sz w:val="24"/>
        </w:rPr>
        <w:t>Supermajority.</w:t>
      </w:r>
    </w:p>
    <w:p w:rsidR="004278E8" w:rsidRDefault="004278E8">
      <w:pPr>
        <w:pStyle w:val="BodyText"/>
        <w:spacing w:before="4"/>
      </w:pPr>
    </w:p>
    <w:p w:rsidR="004278E8" w:rsidRDefault="006E2536">
      <w:pPr>
        <w:pStyle w:val="ListParagraph"/>
        <w:numPr>
          <w:ilvl w:val="1"/>
          <w:numId w:val="1"/>
        </w:numPr>
        <w:tabs>
          <w:tab w:val="left" w:pos="963"/>
        </w:tabs>
        <w:ind w:left="438" w:right="942" w:firstLine="0"/>
        <w:jc w:val="left"/>
        <w:rPr>
          <w:sz w:val="24"/>
        </w:rPr>
      </w:pPr>
      <w:r>
        <w:rPr>
          <w:color w:val="303030"/>
          <w:sz w:val="24"/>
        </w:rPr>
        <w:t>Approval of EPDP Recommendations: requires an affirmative vote</w:t>
      </w:r>
      <w:r>
        <w:rPr>
          <w:color w:val="303030"/>
          <w:spacing w:val="-29"/>
          <w:sz w:val="24"/>
        </w:rPr>
        <w:t xml:space="preserve"> </w:t>
      </w:r>
      <w:r>
        <w:rPr>
          <w:color w:val="303030"/>
          <w:sz w:val="24"/>
        </w:rPr>
        <w:t>of a GNSO</w:t>
      </w:r>
      <w:r>
        <w:rPr>
          <w:color w:val="303030"/>
          <w:spacing w:val="-16"/>
          <w:sz w:val="24"/>
        </w:rPr>
        <w:t xml:space="preserve"> </w:t>
      </w:r>
      <w:r>
        <w:rPr>
          <w:color w:val="303030"/>
          <w:sz w:val="24"/>
        </w:rPr>
        <w:t>Supermajority.</w:t>
      </w:r>
    </w:p>
    <w:p w:rsidR="004278E8" w:rsidRDefault="004278E8">
      <w:pPr>
        <w:pStyle w:val="BodyText"/>
        <w:spacing w:before="4"/>
      </w:pPr>
    </w:p>
    <w:p w:rsidR="004278E8" w:rsidRDefault="006E2536">
      <w:pPr>
        <w:pStyle w:val="ListParagraph"/>
        <w:numPr>
          <w:ilvl w:val="1"/>
          <w:numId w:val="1"/>
        </w:numPr>
        <w:tabs>
          <w:tab w:val="left" w:pos="911"/>
        </w:tabs>
        <w:ind w:left="438" w:right="374" w:firstLine="0"/>
        <w:jc w:val="left"/>
        <w:rPr>
          <w:sz w:val="24"/>
        </w:rPr>
      </w:pPr>
      <w:r>
        <w:rPr>
          <w:color w:val="303030"/>
          <w:sz w:val="24"/>
        </w:rPr>
        <w:t>Approve an EPDP Recommendation Imposing New Obligations on</w:t>
      </w:r>
      <w:r>
        <w:rPr>
          <w:color w:val="303030"/>
          <w:spacing w:val="-39"/>
          <w:sz w:val="24"/>
        </w:rPr>
        <w:t xml:space="preserve"> </w:t>
      </w:r>
      <w:r>
        <w:rPr>
          <w:color w:val="303030"/>
          <w:sz w:val="24"/>
        </w:rPr>
        <w:t>Certain Contracting Parties: where an ICANN contract provision specifies that "a two- thirds vote of the cou</w:t>
      </w:r>
      <w:r>
        <w:rPr>
          <w:color w:val="303030"/>
          <w:sz w:val="24"/>
        </w:rPr>
        <w:t>ncil" demonstrates the presence of a</w:t>
      </w:r>
      <w:r>
        <w:rPr>
          <w:color w:val="303030"/>
          <w:spacing w:val="-30"/>
          <w:sz w:val="24"/>
        </w:rPr>
        <w:t xml:space="preserve"> </w:t>
      </w:r>
      <w:r>
        <w:rPr>
          <w:color w:val="303030"/>
          <w:sz w:val="24"/>
        </w:rPr>
        <w:t>consensus,</w:t>
      </w:r>
    </w:p>
    <w:p w:rsidR="004278E8" w:rsidRDefault="006E2536">
      <w:pPr>
        <w:pStyle w:val="BodyText"/>
        <w:ind w:left="438"/>
      </w:pPr>
      <w:r>
        <w:rPr>
          <w:color w:val="303030"/>
        </w:rPr>
        <w:t>the GNSO Supermajority vote threshold will have to be met or exceeded.</w:t>
      </w:r>
    </w:p>
    <w:p w:rsidR="004278E8" w:rsidRDefault="004278E8">
      <w:pPr>
        <w:pStyle w:val="BodyText"/>
      </w:pPr>
    </w:p>
    <w:p w:rsidR="004278E8" w:rsidRDefault="006E2536">
      <w:pPr>
        <w:pStyle w:val="ListParagraph"/>
        <w:numPr>
          <w:ilvl w:val="1"/>
          <w:numId w:val="1"/>
        </w:numPr>
        <w:tabs>
          <w:tab w:val="left" w:pos="963"/>
        </w:tabs>
        <w:spacing w:line="242" w:lineRule="auto"/>
        <w:ind w:left="438" w:right="114" w:firstLine="0"/>
        <w:jc w:val="left"/>
        <w:rPr>
          <w:sz w:val="24"/>
        </w:rPr>
      </w:pPr>
      <w:r>
        <w:rPr>
          <w:color w:val="303030"/>
          <w:sz w:val="24"/>
        </w:rPr>
        <w:t>Initiation of a GNSO Guidance Process ("</w:t>
      </w:r>
      <w:r>
        <w:rPr>
          <w:b/>
          <w:color w:val="303030"/>
          <w:sz w:val="24"/>
        </w:rPr>
        <w:t>GGP</w:t>
      </w:r>
      <w:r>
        <w:rPr>
          <w:color w:val="303030"/>
          <w:sz w:val="24"/>
        </w:rPr>
        <w:t>"): requires an affirmative vote of more than one-third (1/3) of each House or more than two-</w:t>
      </w:r>
      <w:r>
        <w:rPr>
          <w:color w:val="303030"/>
          <w:sz w:val="24"/>
        </w:rPr>
        <w:t xml:space="preserve">thirds (2/3) of </w:t>
      </w:r>
      <w:r>
        <w:rPr>
          <w:color w:val="303030"/>
          <w:spacing w:val="-2"/>
          <w:sz w:val="24"/>
        </w:rPr>
        <w:t xml:space="preserve">one </w:t>
      </w:r>
      <w:r>
        <w:rPr>
          <w:color w:val="303030"/>
          <w:sz w:val="24"/>
        </w:rPr>
        <w:t>House.</w:t>
      </w:r>
    </w:p>
    <w:p w:rsidR="004278E8" w:rsidRDefault="004278E8">
      <w:pPr>
        <w:pStyle w:val="BodyText"/>
        <w:spacing w:before="1"/>
      </w:pPr>
    </w:p>
    <w:p w:rsidR="004278E8" w:rsidRDefault="006E2536">
      <w:pPr>
        <w:pStyle w:val="ListParagraph"/>
        <w:numPr>
          <w:ilvl w:val="1"/>
          <w:numId w:val="1"/>
        </w:numPr>
        <w:tabs>
          <w:tab w:val="left" w:pos="1015"/>
        </w:tabs>
        <w:ind w:left="438" w:right="902" w:firstLine="0"/>
        <w:jc w:val="left"/>
        <w:rPr>
          <w:sz w:val="24"/>
        </w:rPr>
      </w:pPr>
      <w:r>
        <w:rPr>
          <w:color w:val="303030"/>
          <w:sz w:val="24"/>
        </w:rPr>
        <w:t>Rejection of Initiation of a GGP Requested by the Board: requires</w:t>
      </w:r>
      <w:r>
        <w:rPr>
          <w:color w:val="303030"/>
          <w:spacing w:val="-31"/>
          <w:sz w:val="24"/>
        </w:rPr>
        <w:t xml:space="preserve"> </w:t>
      </w:r>
      <w:r>
        <w:rPr>
          <w:color w:val="303030"/>
          <w:sz w:val="24"/>
        </w:rPr>
        <w:t>an affirmative vote of a GNSO</w:t>
      </w:r>
      <w:r>
        <w:rPr>
          <w:color w:val="303030"/>
          <w:spacing w:val="-24"/>
          <w:sz w:val="24"/>
        </w:rPr>
        <w:t xml:space="preserve"> </w:t>
      </w:r>
      <w:r>
        <w:rPr>
          <w:color w:val="303030"/>
          <w:sz w:val="24"/>
        </w:rPr>
        <w:t>Supermajority.</w:t>
      </w:r>
    </w:p>
    <w:p w:rsidR="004278E8" w:rsidRDefault="004278E8">
      <w:pPr>
        <w:rPr>
          <w:sz w:val="24"/>
        </w:rPr>
        <w:sectPr w:rsidR="004278E8">
          <w:pgSz w:w="12240" w:h="15840"/>
          <w:pgMar w:top="1360" w:right="1320" w:bottom="280" w:left="1720" w:header="720" w:footer="720" w:gutter="0"/>
          <w:cols w:space="720"/>
        </w:sectPr>
      </w:pPr>
    </w:p>
    <w:p w:rsidR="004278E8" w:rsidRDefault="006E2536">
      <w:pPr>
        <w:pStyle w:val="ListParagraph"/>
        <w:numPr>
          <w:ilvl w:val="1"/>
          <w:numId w:val="1"/>
        </w:numPr>
        <w:tabs>
          <w:tab w:val="left" w:pos="2168"/>
        </w:tabs>
        <w:spacing w:before="79"/>
        <w:ind w:left="1540" w:right="932" w:firstLine="0"/>
        <w:jc w:val="left"/>
        <w:rPr>
          <w:sz w:val="24"/>
        </w:rPr>
      </w:pPr>
      <w:r>
        <w:rPr>
          <w:color w:val="303030"/>
          <w:sz w:val="24"/>
        </w:rPr>
        <w:lastRenderedPageBreak/>
        <w:t>Approval of GGP Recommendations: requires an affirmative vote of a GNSO</w:t>
      </w:r>
      <w:r>
        <w:rPr>
          <w:color w:val="303030"/>
          <w:spacing w:val="-16"/>
          <w:sz w:val="24"/>
        </w:rPr>
        <w:t xml:space="preserve"> </w:t>
      </w:r>
      <w:r>
        <w:rPr>
          <w:color w:val="303030"/>
          <w:sz w:val="24"/>
        </w:rPr>
        <w:t>Supermajority.</w:t>
      </w:r>
    </w:p>
    <w:p w:rsidR="004278E8" w:rsidRDefault="004278E8">
      <w:pPr>
        <w:pStyle w:val="BodyText"/>
      </w:pPr>
    </w:p>
    <w:p w:rsidR="004278E8" w:rsidRDefault="006E2536">
      <w:pPr>
        <w:pStyle w:val="ListParagraph"/>
        <w:numPr>
          <w:ilvl w:val="1"/>
          <w:numId w:val="1"/>
        </w:numPr>
        <w:tabs>
          <w:tab w:val="left" w:pos="2060"/>
        </w:tabs>
        <w:spacing w:line="242" w:lineRule="auto"/>
        <w:ind w:left="1539" w:right="541" w:firstLine="0"/>
        <w:jc w:val="both"/>
        <w:rPr>
          <w:sz w:val="24"/>
        </w:rPr>
      </w:pPr>
      <w:r>
        <w:rPr>
          <w:color w:val="303030"/>
          <w:sz w:val="24"/>
        </w:rPr>
        <w:t>A "</w:t>
      </w:r>
      <w:r>
        <w:rPr>
          <w:b/>
          <w:color w:val="303030"/>
          <w:sz w:val="24"/>
        </w:rPr>
        <w:t>GNSO Supermajority</w:t>
      </w:r>
      <w:r>
        <w:rPr>
          <w:color w:val="303030"/>
          <w:sz w:val="24"/>
        </w:rPr>
        <w:t>" shall mean: (A) two-thirds (2/3) of the Council members of each House, or (B) three-fourths (3/4) of the Council members</w:t>
      </w:r>
      <w:r>
        <w:rPr>
          <w:color w:val="303030"/>
          <w:spacing w:val="-31"/>
          <w:sz w:val="24"/>
        </w:rPr>
        <w:t xml:space="preserve"> </w:t>
      </w:r>
      <w:r>
        <w:rPr>
          <w:color w:val="303030"/>
          <w:sz w:val="24"/>
        </w:rPr>
        <w:t>of one House and a majority of the Council members of the other</w:t>
      </w:r>
      <w:r>
        <w:rPr>
          <w:color w:val="303030"/>
          <w:spacing w:val="-31"/>
          <w:sz w:val="24"/>
        </w:rPr>
        <w:t xml:space="preserve"> </w:t>
      </w:r>
      <w:r>
        <w:rPr>
          <w:color w:val="303030"/>
          <w:sz w:val="24"/>
        </w:rPr>
        <w:t>House.</w:t>
      </w:r>
    </w:p>
    <w:p w:rsidR="004278E8" w:rsidRDefault="004278E8">
      <w:pPr>
        <w:pStyle w:val="BodyText"/>
        <w:spacing w:before="1"/>
      </w:pPr>
    </w:p>
    <w:p w:rsidR="004278E8" w:rsidRDefault="006E2536">
      <w:pPr>
        <w:pStyle w:val="ListParagraph"/>
        <w:numPr>
          <w:ilvl w:val="0"/>
          <w:numId w:val="4"/>
        </w:numPr>
        <w:tabs>
          <w:tab w:val="left" w:pos="1101"/>
        </w:tabs>
        <w:ind w:left="820" w:right="299" w:firstLine="0"/>
        <w:jc w:val="left"/>
        <w:rPr>
          <w:color w:val="2E97D3"/>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461010</wp:posOffset>
                </wp:positionH>
                <wp:positionV relativeFrom="paragraph">
                  <wp:posOffset>635</wp:posOffset>
                </wp:positionV>
                <wp:extent cx="0" cy="66802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68020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09B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05pt" to="36.3pt,52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PaKDwIAACsEAAAOAAAAZHJzL2Uyb0RvYy54bWysU8GO2yAQvVfqPyDuie2s681acVZVnPSS&#13;&#10;diNt+wEEcIyKAQGJE1X99w7YSZv2UlX1AQ/M8ObNm2HxfO4kOnHrhFYVzqYpRlxRzYQ6VPjL581k&#13;&#10;jpHzRDEiteIVvnCHn5dv3yx6U/KZbrVk3CIAUa7sTYVb702ZJI62vCNuqg1X4Gy07YiHrT0kzJIe&#13;&#10;0DuZzNK0SHptmbGacufgtB6ceBnxm4ZT/9I0jnskKwzcfFxtXPdhTZYLUh4sMa2gIw3yDyw6IhQk&#13;&#10;vUHVxBN0tOIPqE5Qq51u/JTqLtFNIyiPNUA1WfpbNa8tMTzWAuI4c5PJ/T9Y+um0s0iwCs8wUqSD&#13;&#10;Fm2F4ughKNMbV0LASu1sqI2e1avZavrVgS+5c4aNM4C07z9qBiDk6HUU5NzYLlyGUtE56n656c7P&#13;&#10;HtHhkMJpUcxT6GnInJDyetFY5z9w3aFgVFgCuwhMTlvnh9BrSMij9EZICeeklAr1FX4sZmm84LQU&#13;&#10;LDiDz9nDfiUtOpEwGPEb896FBeSauHaIi65hZKw+KhaztJyw9Wh7IuRgQwFShURQI/AcrWEkvj2l&#13;&#10;T+v5ep5P8lmxnuRpXU/eb1b5pNhkj+/qh3q1qrPvgXOWl61gjKtA+zqeWf537R8fyjBYtwG96ZPc&#13;&#10;o0fNgez1H0nHJoe+DrOw1+yys0Hz0G+YyBg8vp4w8r/uY9TPN778AQAA//8DAFBLAwQUAAYACAAA&#13;&#10;ACEA+FjZ8N0AAAAMAQAADwAAAGRycy9kb3ducmV2LnhtbExPTU/DMAy9I/EfIiNxY+kq0U1d0wko&#13;&#10;HGFiQ5yzxjQVjVM1WVv49Xhc4GLp+dnvo9jOrhMjDqH1pGC5SEAg1d601Ch4OzzdrEGEqMnozhMq&#13;&#10;+MIA2/LyotC58RO94riPjWARCrlWYGPscylDbdHpsPA9EnMffnA6MhwaaQY9sbjrZJokmXS6JXaw&#13;&#10;uscHi/Xn/uQUfGeTreTjy2pn3+X9evd8GFOslLq+mqsNj7sNiIhz/PuAcwfODyUHO/oTmSA6Bas0&#13;&#10;48vzXjD7i46Mktt0CbIs5P8S5Q8AAAD//wMAUEsBAi0AFAAGAAgAAAAhALaDOJL+AAAA4QEAABMA&#13;&#10;AAAAAAAAAAAAAAAAAAAAAFtDb250ZW50X1R5cGVzXS54bWxQSwECLQAUAAYACAAAACEAOP0h/9YA&#13;&#10;AACUAQAACwAAAAAAAAAAAAAAAAAvAQAAX3JlbHMvLnJlbHNQSwECLQAUAAYACAAAACEATQT2ig8C&#13;&#10;AAArBAAADgAAAAAAAAAAAAAAAAAuAgAAZHJzL2Uyb0RvYy54bWxQSwECLQAUAAYACAAAACEA+FjZ&#13;&#10;8N0AAAAMAQAADwAAAAAAAAAAAAAAAABpBAAAZHJzL2Rvd25yZXYueG1sUEsFBgAAAAAEAAQA8wAA&#13;&#10;AHMFAAAAAA==&#13;&#10;" strokeweight=".6pt">
                <o:lock v:ext="edit" shapetype="f"/>
                <w10:wrap anchorx="page"/>
              </v:line>
            </w:pict>
          </mc:Fallback>
        </mc:AlternateContent>
      </w:r>
      <w:r>
        <w:rPr>
          <w:color w:val="2E97D3"/>
          <w:sz w:val="24"/>
          <w:u w:val="single" w:color="2E97D3"/>
        </w:rPr>
        <w:t>The voting thresholds described below shall apply to the following GNSO actions</w:t>
      </w:r>
      <w:r>
        <w:rPr>
          <w:color w:val="2E97D3"/>
          <w:spacing w:val="-40"/>
          <w:sz w:val="24"/>
          <w:u w:val="single" w:color="2E97D3"/>
        </w:rPr>
        <w:t xml:space="preserve"> </w:t>
      </w:r>
      <w:r>
        <w:rPr>
          <w:color w:val="2E97D3"/>
          <w:sz w:val="24"/>
          <w:u w:val="single" w:color="2E97D3"/>
        </w:rPr>
        <w:t>as a Decisional Participant in the Empowered Community. For any action not listed, the default threshold for the GNSO to act as a Decisional Participant in the Empowered commun</w:t>
      </w:r>
      <w:r>
        <w:rPr>
          <w:color w:val="2E97D3"/>
          <w:sz w:val="24"/>
          <w:u w:val="single" w:color="2E97D3"/>
        </w:rPr>
        <w:t>ity requires a simple majority vote of each</w:t>
      </w:r>
      <w:r>
        <w:rPr>
          <w:color w:val="2E97D3"/>
          <w:spacing w:val="-25"/>
          <w:sz w:val="24"/>
          <w:u w:val="single" w:color="2E97D3"/>
        </w:rPr>
        <w:t xml:space="preserve"> </w:t>
      </w:r>
      <w:r>
        <w:rPr>
          <w:color w:val="2E97D3"/>
          <w:sz w:val="24"/>
          <w:u w:val="single" w:color="2E97D3"/>
        </w:rPr>
        <w:t>House:</w:t>
      </w:r>
    </w:p>
    <w:p w:rsidR="004278E8" w:rsidRDefault="004278E8">
      <w:pPr>
        <w:pStyle w:val="BodyText"/>
        <w:spacing w:before="3"/>
        <w:rPr>
          <w:sz w:val="16"/>
        </w:rPr>
      </w:pPr>
    </w:p>
    <w:p w:rsidR="004278E8" w:rsidRDefault="006E2536">
      <w:pPr>
        <w:pStyle w:val="ListParagraph"/>
        <w:numPr>
          <w:ilvl w:val="1"/>
          <w:numId w:val="4"/>
        </w:numPr>
        <w:tabs>
          <w:tab w:val="left" w:pos="1821"/>
        </w:tabs>
        <w:spacing w:before="93"/>
        <w:ind w:right="323" w:firstLine="0"/>
        <w:rPr>
          <w:rFonts w:ascii="Times New Roman"/>
          <w:sz w:val="20"/>
        </w:rPr>
      </w:pPr>
      <w:r>
        <w:rPr>
          <w:color w:val="2E97D3"/>
          <w:sz w:val="24"/>
          <w:u w:val="single" w:color="2E97D3"/>
        </w:rPr>
        <w:t>Amendment of PTI Articles of Incorporation as contemplated in Section</w:t>
      </w:r>
      <w:r>
        <w:rPr>
          <w:color w:val="2E97D3"/>
          <w:spacing w:val="-33"/>
          <w:sz w:val="24"/>
          <w:u w:val="single" w:color="2E97D3"/>
        </w:rPr>
        <w:t xml:space="preserve"> </w:t>
      </w:r>
      <w:r>
        <w:rPr>
          <w:color w:val="2E97D3"/>
          <w:sz w:val="24"/>
          <w:u w:val="single" w:color="2E97D3"/>
        </w:rPr>
        <w:t>16.2: requires an affirmative vote of a GNSO</w:t>
      </w:r>
      <w:r>
        <w:rPr>
          <w:color w:val="2E97D3"/>
          <w:spacing w:val="-28"/>
          <w:sz w:val="24"/>
          <w:u w:val="single" w:color="2E97D3"/>
        </w:rPr>
        <w:t xml:space="preserve"> </w:t>
      </w:r>
      <w:r>
        <w:rPr>
          <w:color w:val="2E97D3"/>
          <w:sz w:val="24"/>
          <w:u w:val="single" w:color="2E97D3"/>
        </w:rPr>
        <w:t>Supermajority</w:t>
      </w:r>
      <w:r>
        <w:rPr>
          <w:rFonts w:ascii="Times New Roman"/>
          <w:color w:val="2E97D3"/>
          <w:sz w:val="20"/>
          <w:u w:val="single" w:color="2E97D3"/>
        </w:rPr>
        <w:t>.</w:t>
      </w:r>
    </w:p>
    <w:p w:rsidR="004278E8" w:rsidRDefault="004278E8">
      <w:pPr>
        <w:pStyle w:val="BodyText"/>
        <w:spacing w:before="3"/>
        <w:rPr>
          <w:rFonts w:ascii="Times New Roman"/>
          <w:sz w:val="16"/>
        </w:rPr>
      </w:pPr>
    </w:p>
    <w:p w:rsidR="004278E8" w:rsidRDefault="006E2536">
      <w:pPr>
        <w:pStyle w:val="ListParagraph"/>
        <w:numPr>
          <w:ilvl w:val="1"/>
          <w:numId w:val="4"/>
        </w:numPr>
        <w:tabs>
          <w:tab w:val="left" w:pos="1872"/>
        </w:tabs>
        <w:spacing w:before="93"/>
        <w:ind w:right="230" w:firstLine="0"/>
        <w:rPr>
          <w:sz w:val="24"/>
        </w:rPr>
      </w:pPr>
      <w:r>
        <w:rPr>
          <w:color w:val="2E97D3"/>
          <w:sz w:val="24"/>
          <w:u w:val="single" w:color="2E97D3"/>
        </w:rPr>
        <w:t>GNSO Council Inspection Request as contemplated in Section 22.7:</w:t>
      </w:r>
      <w:r>
        <w:rPr>
          <w:color w:val="2E97D3"/>
          <w:spacing w:val="-32"/>
          <w:sz w:val="24"/>
          <w:u w:val="single" w:color="2E97D3"/>
        </w:rPr>
        <w:t xml:space="preserve"> </w:t>
      </w:r>
      <w:r>
        <w:rPr>
          <w:color w:val="2E97D3"/>
          <w:sz w:val="24"/>
          <w:u w:val="single" w:color="2E97D3"/>
        </w:rPr>
        <w:t>requires</w:t>
      </w:r>
      <w:r>
        <w:rPr>
          <w:color w:val="2E97D3"/>
          <w:sz w:val="24"/>
          <w:u w:val="single" w:color="2E97D3"/>
        </w:rPr>
        <w:t xml:space="preserve"> an affirmative vote of more than one-fourth (1/4) vote of each House or majority of one</w:t>
      </w:r>
      <w:r>
        <w:rPr>
          <w:color w:val="2E97D3"/>
          <w:spacing w:val="-10"/>
          <w:sz w:val="24"/>
          <w:u w:val="single" w:color="2E97D3"/>
        </w:rPr>
        <w:t xml:space="preserve"> </w:t>
      </w:r>
      <w:r>
        <w:rPr>
          <w:color w:val="2E97D3"/>
          <w:sz w:val="24"/>
          <w:u w:val="single" w:color="2E97D3"/>
        </w:rPr>
        <w:t>House.</w:t>
      </w:r>
    </w:p>
    <w:p w:rsidR="004278E8" w:rsidRDefault="004278E8">
      <w:pPr>
        <w:pStyle w:val="BodyText"/>
        <w:spacing w:before="3"/>
        <w:rPr>
          <w:sz w:val="16"/>
        </w:rPr>
      </w:pPr>
    </w:p>
    <w:p w:rsidR="004278E8" w:rsidRDefault="006E2536">
      <w:pPr>
        <w:pStyle w:val="ListParagraph"/>
        <w:numPr>
          <w:ilvl w:val="1"/>
          <w:numId w:val="4"/>
        </w:numPr>
        <w:tabs>
          <w:tab w:val="left" w:pos="1924"/>
        </w:tabs>
        <w:spacing w:before="93"/>
        <w:ind w:right="116" w:firstLine="0"/>
        <w:rPr>
          <w:sz w:val="24"/>
        </w:rPr>
      </w:pPr>
      <w:r>
        <w:rPr>
          <w:color w:val="2E97D3"/>
          <w:sz w:val="24"/>
          <w:u w:val="single" w:color="2E97D3"/>
        </w:rPr>
        <w:t xml:space="preserve">GNSO Council Inspection Remedy, as contemplated in Section 22.7 - e, </w:t>
      </w:r>
      <w:r>
        <w:rPr>
          <w:color w:val="2E97D3"/>
          <w:spacing w:val="-2"/>
          <w:sz w:val="24"/>
          <w:u w:val="single" w:color="2E97D3"/>
        </w:rPr>
        <w:t xml:space="preserve">and </w:t>
      </w:r>
      <w:r>
        <w:rPr>
          <w:color w:val="2E97D3"/>
          <w:sz w:val="24"/>
          <w:u w:val="single" w:color="2E97D3"/>
        </w:rPr>
        <w:t>Stakeholder Group / Constituency Inspection Remedy, as contemplated in Section 22.7 – e(ii) and e(iii), for an inspection requested by the GNSO as a Decisional Participant in the Empowered Community: requires an affirmative vote of more than one-fourth (1/</w:t>
      </w:r>
      <w:r>
        <w:rPr>
          <w:color w:val="2E97D3"/>
          <w:sz w:val="24"/>
          <w:u w:val="single" w:color="2E97D3"/>
        </w:rPr>
        <w:t>4) vote of each House or majority of one</w:t>
      </w:r>
      <w:r>
        <w:rPr>
          <w:color w:val="2E97D3"/>
          <w:spacing w:val="-33"/>
          <w:sz w:val="24"/>
          <w:u w:val="single" w:color="2E97D3"/>
        </w:rPr>
        <w:t xml:space="preserve"> </w:t>
      </w:r>
      <w:r>
        <w:rPr>
          <w:color w:val="2E97D3"/>
          <w:sz w:val="24"/>
          <w:u w:val="single" w:color="2E97D3"/>
        </w:rPr>
        <w:t>House.</w:t>
      </w:r>
    </w:p>
    <w:p w:rsidR="004278E8" w:rsidRDefault="004278E8">
      <w:pPr>
        <w:pStyle w:val="BodyText"/>
        <w:spacing w:before="3"/>
        <w:rPr>
          <w:sz w:val="16"/>
        </w:rPr>
      </w:pPr>
    </w:p>
    <w:p w:rsidR="004278E8" w:rsidRDefault="006E2536">
      <w:pPr>
        <w:pStyle w:val="ListParagraph"/>
        <w:numPr>
          <w:ilvl w:val="1"/>
          <w:numId w:val="4"/>
        </w:numPr>
        <w:tabs>
          <w:tab w:val="left" w:pos="1945"/>
        </w:tabs>
        <w:spacing w:before="93"/>
        <w:ind w:right="671" w:firstLine="0"/>
        <w:rPr>
          <w:sz w:val="24"/>
        </w:rPr>
      </w:pPr>
      <w:r>
        <w:rPr>
          <w:color w:val="2E97D3"/>
          <w:sz w:val="24"/>
          <w:u w:val="single" w:color="2E97D3"/>
        </w:rPr>
        <w:t>Amendments to Fundamental Bylaws and Article Amendments as contemplated by Section 25.2 of the Bylaws, Asset Sales, as contemplated by Article 26 of the Bylaws, amendments to ICANN Articles of</w:t>
      </w:r>
      <w:r>
        <w:rPr>
          <w:color w:val="2E97D3"/>
          <w:spacing w:val="-33"/>
          <w:sz w:val="24"/>
          <w:u w:val="single" w:color="2E97D3"/>
        </w:rPr>
        <w:t xml:space="preserve"> </w:t>
      </w:r>
      <w:r>
        <w:rPr>
          <w:color w:val="2E97D3"/>
          <w:sz w:val="24"/>
          <w:u w:val="single" w:color="2E97D3"/>
        </w:rPr>
        <w:t>Incorporation:</w:t>
      </w:r>
      <w:r>
        <w:rPr>
          <w:color w:val="2E97D3"/>
          <w:sz w:val="24"/>
          <w:u w:val="single" w:color="2E97D3"/>
        </w:rPr>
        <w:t xml:space="preserve"> requires an affirmative vote of a GNSO</w:t>
      </w:r>
      <w:r>
        <w:rPr>
          <w:color w:val="2E97D3"/>
          <w:spacing w:val="-29"/>
          <w:sz w:val="24"/>
          <w:u w:val="single" w:color="2E97D3"/>
        </w:rPr>
        <w:t xml:space="preserve"> </w:t>
      </w:r>
      <w:r>
        <w:rPr>
          <w:color w:val="2E97D3"/>
          <w:sz w:val="24"/>
          <w:u w:val="single" w:color="2E97D3"/>
        </w:rPr>
        <w:t>Supermajority.</w:t>
      </w:r>
    </w:p>
    <w:p w:rsidR="004278E8" w:rsidRDefault="004278E8">
      <w:pPr>
        <w:pStyle w:val="BodyText"/>
        <w:spacing w:before="11"/>
        <w:rPr>
          <w:sz w:val="15"/>
        </w:rPr>
      </w:pPr>
    </w:p>
    <w:p w:rsidR="004278E8" w:rsidRDefault="006E2536">
      <w:pPr>
        <w:pStyle w:val="ListParagraph"/>
        <w:numPr>
          <w:ilvl w:val="1"/>
          <w:numId w:val="4"/>
        </w:numPr>
        <w:tabs>
          <w:tab w:val="left" w:pos="1893"/>
        </w:tabs>
        <w:spacing w:before="92"/>
        <w:ind w:right="673" w:firstLine="0"/>
        <w:rPr>
          <w:sz w:val="24"/>
        </w:rPr>
      </w:pPr>
      <w:r>
        <w:rPr>
          <w:color w:val="2E97D3"/>
          <w:sz w:val="24"/>
          <w:u w:val="single" w:color="2E97D3"/>
        </w:rPr>
        <w:t>Approval of a Nominating Committee Director Removal Petition as contemplated in Annex D, Article 3, Section 3.1(b) and support for a petition submitted by a Petitioning Decisional Participant as conte</w:t>
      </w:r>
      <w:r>
        <w:rPr>
          <w:color w:val="2E97D3"/>
          <w:sz w:val="24"/>
          <w:u w:val="single" w:color="2E97D3"/>
        </w:rPr>
        <w:t>mplated in</w:t>
      </w:r>
      <w:r>
        <w:rPr>
          <w:color w:val="2E97D3"/>
          <w:spacing w:val="-39"/>
          <w:sz w:val="24"/>
          <w:u w:val="single" w:color="2E97D3"/>
        </w:rPr>
        <w:t xml:space="preserve"> </w:t>
      </w:r>
      <w:r>
        <w:rPr>
          <w:color w:val="2E97D3"/>
          <w:sz w:val="24"/>
          <w:u w:val="single" w:color="2E97D3"/>
        </w:rPr>
        <w:t>Section 3.2(d): requires an affirmative vote of a GNSO</w:t>
      </w:r>
      <w:r>
        <w:rPr>
          <w:color w:val="2E97D3"/>
          <w:spacing w:val="-32"/>
          <w:sz w:val="24"/>
          <w:u w:val="single" w:color="2E97D3"/>
        </w:rPr>
        <w:t xml:space="preserve"> </w:t>
      </w:r>
      <w:r>
        <w:rPr>
          <w:color w:val="2E97D3"/>
          <w:sz w:val="24"/>
          <w:u w:val="single" w:color="2E97D3"/>
        </w:rPr>
        <w:t>Supermajority.</w:t>
      </w:r>
    </w:p>
    <w:p w:rsidR="004278E8" w:rsidRDefault="004278E8">
      <w:pPr>
        <w:pStyle w:val="BodyText"/>
        <w:spacing w:before="3"/>
        <w:rPr>
          <w:sz w:val="16"/>
        </w:rPr>
      </w:pPr>
    </w:p>
    <w:p w:rsidR="004278E8" w:rsidRDefault="006E2536">
      <w:pPr>
        <w:pStyle w:val="ListParagraph"/>
        <w:numPr>
          <w:ilvl w:val="1"/>
          <w:numId w:val="4"/>
        </w:numPr>
        <w:tabs>
          <w:tab w:val="left" w:pos="1945"/>
        </w:tabs>
        <w:spacing w:before="92"/>
        <w:ind w:right="139" w:firstLine="0"/>
        <w:jc w:val="both"/>
        <w:rPr>
          <w:sz w:val="24"/>
        </w:rPr>
      </w:pPr>
      <w:r>
        <w:rPr>
          <w:color w:val="2E97D3"/>
          <w:sz w:val="24"/>
          <w:u w:val="single" w:color="2E97D3"/>
        </w:rPr>
        <w:t>Approval of a Nominating Committee Director Removal Supported Petition</w:t>
      </w:r>
      <w:r>
        <w:rPr>
          <w:color w:val="2E97D3"/>
          <w:spacing w:val="-39"/>
          <w:sz w:val="24"/>
          <w:u w:val="single" w:color="2E97D3"/>
        </w:rPr>
        <w:t xml:space="preserve"> </w:t>
      </w:r>
      <w:r>
        <w:rPr>
          <w:color w:val="2E97D3"/>
          <w:sz w:val="24"/>
          <w:u w:val="single" w:color="2E97D3"/>
        </w:rPr>
        <w:t>as contemplated in Annex D, Article 3, Section 3.1(f): requires an affirmative vote of a GNSO</w:t>
      </w:r>
      <w:r>
        <w:rPr>
          <w:color w:val="2E97D3"/>
          <w:spacing w:val="-16"/>
          <w:sz w:val="24"/>
          <w:u w:val="single" w:color="2E97D3"/>
        </w:rPr>
        <w:t xml:space="preserve"> </w:t>
      </w:r>
      <w:r>
        <w:rPr>
          <w:color w:val="2E97D3"/>
          <w:sz w:val="24"/>
          <w:u w:val="single" w:color="2E97D3"/>
        </w:rPr>
        <w:t>Supermajo</w:t>
      </w:r>
      <w:r>
        <w:rPr>
          <w:color w:val="2E97D3"/>
          <w:sz w:val="24"/>
          <w:u w:val="single" w:color="2E97D3"/>
        </w:rPr>
        <w:t>rity.</w:t>
      </w:r>
    </w:p>
    <w:p w:rsidR="004278E8" w:rsidRDefault="004278E8">
      <w:pPr>
        <w:pStyle w:val="BodyText"/>
        <w:spacing w:before="3"/>
        <w:rPr>
          <w:sz w:val="16"/>
        </w:rPr>
      </w:pPr>
    </w:p>
    <w:p w:rsidR="004278E8" w:rsidRDefault="006E2536">
      <w:pPr>
        <w:pStyle w:val="ListParagraph"/>
        <w:numPr>
          <w:ilvl w:val="1"/>
          <w:numId w:val="4"/>
        </w:numPr>
        <w:tabs>
          <w:tab w:val="left" w:pos="1996"/>
        </w:tabs>
        <w:spacing w:before="92"/>
        <w:ind w:right="136" w:firstLine="0"/>
        <w:rPr>
          <w:sz w:val="24"/>
        </w:rPr>
      </w:pPr>
      <w:r>
        <w:rPr>
          <w:color w:val="2E97D3"/>
          <w:sz w:val="24"/>
          <w:u w:val="single" w:color="2E97D3"/>
        </w:rPr>
        <w:t>Approval of a petition to remove a director holding seat 13 or 14 as contemplated in Annex D, Article 3, Section 3.2(a): requires an affirmative vote</w:t>
      </w:r>
      <w:r>
        <w:rPr>
          <w:color w:val="2E97D3"/>
          <w:spacing w:val="-37"/>
          <w:sz w:val="24"/>
          <w:u w:val="single" w:color="2E97D3"/>
        </w:rPr>
        <w:t xml:space="preserve"> </w:t>
      </w:r>
      <w:r>
        <w:rPr>
          <w:color w:val="2E97D3"/>
          <w:sz w:val="24"/>
          <w:u w:val="single" w:color="2E97D3"/>
        </w:rPr>
        <w:t>of at least three-quarters (3/4) of the House that appointed that</w:t>
      </w:r>
      <w:r>
        <w:rPr>
          <w:color w:val="2E97D3"/>
          <w:spacing w:val="-35"/>
          <w:sz w:val="24"/>
          <w:u w:val="single" w:color="2E97D3"/>
        </w:rPr>
        <w:t xml:space="preserve"> </w:t>
      </w:r>
      <w:r>
        <w:rPr>
          <w:color w:val="2E97D3"/>
          <w:sz w:val="24"/>
          <w:u w:val="single" w:color="2E97D3"/>
        </w:rPr>
        <w:t>Director.</w:t>
      </w:r>
    </w:p>
    <w:p w:rsidR="004278E8" w:rsidRDefault="004278E8">
      <w:pPr>
        <w:pStyle w:val="BodyText"/>
        <w:spacing w:before="3"/>
        <w:rPr>
          <w:sz w:val="16"/>
        </w:rPr>
      </w:pPr>
    </w:p>
    <w:p w:rsidR="004278E8" w:rsidRDefault="006E2536">
      <w:pPr>
        <w:pStyle w:val="ListParagraph"/>
        <w:numPr>
          <w:ilvl w:val="1"/>
          <w:numId w:val="4"/>
        </w:numPr>
        <w:tabs>
          <w:tab w:val="left" w:pos="2049"/>
        </w:tabs>
        <w:spacing w:before="92"/>
        <w:ind w:right="204" w:firstLine="0"/>
        <w:rPr>
          <w:sz w:val="24"/>
        </w:rPr>
      </w:pPr>
      <w:r>
        <w:rPr>
          <w:color w:val="2E97D3"/>
          <w:sz w:val="24"/>
          <w:u w:val="single" w:color="2E97D3"/>
        </w:rPr>
        <w:t>Approval of a petition</w:t>
      </w:r>
      <w:r>
        <w:rPr>
          <w:color w:val="2E97D3"/>
          <w:sz w:val="24"/>
          <w:u w:val="single" w:color="2E97D3"/>
        </w:rPr>
        <w:t xml:space="preserve"> notice to remove a director holding seat 13 or 14 as contemplated in Annex D, Article 3, Section 3.2(f): requires an affirmative vote</w:t>
      </w:r>
      <w:r>
        <w:rPr>
          <w:color w:val="2E97D3"/>
          <w:spacing w:val="-39"/>
          <w:sz w:val="24"/>
          <w:u w:val="single" w:color="2E97D3"/>
        </w:rPr>
        <w:t xml:space="preserve"> </w:t>
      </w:r>
      <w:r>
        <w:rPr>
          <w:color w:val="2E97D3"/>
          <w:sz w:val="24"/>
          <w:u w:val="single" w:color="2E97D3"/>
        </w:rPr>
        <w:t>of</w:t>
      </w:r>
    </w:p>
    <w:p w:rsidR="004278E8" w:rsidRDefault="004278E8">
      <w:pPr>
        <w:rPr>
          <w:sz w:val="24"/>
        </w:rPr>
        <w:sectPr w:rsidR="004278E8">
          <w:pgSz w:w="12240" w:h="15840"/>
          <w:pgMar w:top="1360" w:right="1340" w:bottom="280" w:left="620" w:header="720" w:footer="720" w:gutter="0"/>
          <w:cols w:space="720"/>
        </w:sectPr>
      </w:pPr>
    </w:p>
    <w:p w:rsidR="004278E8" w:rsidRDefault="006E2536">
      <w:pPr>
        <w:pStyle w:val="BodyText"/>
        <w:spacing w:before="79"/>
        <w:ind w:left="1540"/>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461010</wp:posOffset>
                </wp:positionH>
                <wp:positionV relativeFrom="paragraph">
                  <wp:posOffset>50800</wp:posOffset>
                </wp:positionV>
                <wp:extent cx="0" cy="1760220"/>
                <wp:effectExtent l="0" t="0" r="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6022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F57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pt,4pt" to="36.3pt,1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AZTDwIAACsEAAAOAAAAZHJzL2Uyb0RvYy54bWysU13P0yAUvjfxPxDut35Yt73Nujdm3byZ&#13;&#10;uuTVH8CArkQKBNi6xfjfPdCtOr0xxl5Q4Bwenuech+XzpZPozK0TWlU4m6YYcUU1E+pY4S+ft5MF&#13;&#10;Rs4TxYjUilf4yh1+Xr1+texNyXPdasm4RQCiXNmbCrfemzJJHG15R9xUG64g2GjbEQ9Le0yYJT2g&#13;&#10;dzLJ03SW9NoyYzXlzsFuPQTxKuI3Daf+U9M47pGsMHDzcbRxPIQxWS1JebTEtILeaJB/YNERoeDS&#13;&#10;EaomnqCTFX9AdYJa7XTjp1R3iW4aQXnUAGqy9Dc1Ly0xPGqB4jgzlsn9P1j68by3SDDoHUaKdNCi&#13;&#10;nVAc5aEyvXElJKzV3gZt9KJezE7Trw5iyUMwLJwBpEP/QTMAISevY0Euje3CYZCKLrHu17Hu/OIR&#13;&#10;HTYp7GbzWZrnsScJKe8HjXX+PdcdCpMKS2AXgcl553wgQsp7SrhH6a2QMrZVKtRXeD4DyBBxWgoW&#13;&#10;gnFhj4e1tOhMgjHiFxQD2ENaQK6Ja4e8GBosY/VJsXhLywnb3OaeCDnMAUiqcBFoBJ632WCJb0/p&#13;&#10;02axWRSTIp9tJkVa15N323UxmW2z+dv6Tb1e19n3wDkrylYwxlWgfbdnVvxd+28PZTDWaNCxPskj&#13;&#10;etQOZO//SDo2OfR18MJBs+vehjKFfoMjY/Lt9QTL/7qOWT/f+OoHAAAA//8DAFBLAwQUAAYACAAA&#13;&#10;ACEArGnHB98AAAAMAQAADwAAAGRycy9kb3ducmV2LnhtbEyPQU/DMAyF70j8h8hI3FhKJLqqazoB&#13;&#10;hSNMbIhz1pqmonGqJmsLvx7DBS6Wnp79/L5iu7heTDiGzpOG61UCAqn2TUethtfD41UGIkRDjek9&#13;&#10;oYZPDLAtz88Kkzd+phec9rEVHEIhNxpsjEMuZagtOhNWfkBi792PzkSWYyub0cwc7nqpkiSVznTE&#13;&#10;H6wZ8N5i/bE/OQ1f6Wwr+fC83tk3eZftng6Twkrry4ul2vC43YCIuMS/C/hh4P5QcrGjP1ETRK9h&#13;&#10;rVLe1JAxFtu/8qhBZTcKZFnI/xDlNwAAAP//AwBQSwECLQAUAAYACAAAACEAtoM4kv4AAADhAQAA&#13;&#10;EwAAAAAAAAAAAAAAAAAAAAAAW0NvbnRlbnRfVHlwZXNdLnhtbFBLAQItABQABgAIAAAAIQA4/SH/&#13;&#10;1gAAAJQBAAALAAAAAAAAAAAAAAAAAC8BAABfcmVscy8ucmVsc1BLAQItABQABgAIAAAAIQC64AZT&#13;&#10;DwIAACsEAAAOAAAAAAAAAAAAAAAAAC4CAABkcnMvZTJvRG9jLnhtbFBLAQItABQABgAIAAAAIQCs&#13;&#10;accH3wAAAAwBAAAPAAAAAAAAAAAAAAAAAGkEAABkcnMvZG93bnJldi54bWxQSwUGAAAAAAQABADz&#13;&#10;AAAAdQUAAAAA&#13;&#10;" strokeweight=".6pt">
                <o:lock v:ext="edit" shapetype="f"/>
                <w10:wrap anchorx="page"/>
              </v:line>
            </w:pict>
          </mc:Fallback>
        </mc:AlternateContent>
      </w:r>
      <w:r>
        <w:rPr>
          <w:color w:val="2E97D3"/>
          <w:u w:val="single" w:color="2E97D3"/>
        </w:rPr>
        <w:t>at least three-quarters (3/4) of the GNSO Council which should at least three- quarters (3/4) of the House that appointed that Director.</w:t>
      </w:r>
    </w:p>
    <w:p w:rsidR="004278E8" w:rsidRDefault="004278E8">
      <w:pPr>
        <w:pStyle w:val="BodyText"/>
        <w:spacing w:before="4"/>
        <w:rPr>
          <w:sz w:val="16"/>
        </w:rPr>
      </w:pPr>
    </w:p>
    <w:p w:rsidR="004278E8" w:rsidRDefault="006E2536">
      <w:pPr>
        <w:pStyle w:val="ListParagraph"/>
        <w:numPr>
          <w:ilvl w:val="1"/>
          <w:numId w:val="4"/>
        </w:numPr>
        <w:tabs>
          <w:tab w:val="left" w:pos="1940"/>
        </w:tabs>
        <w:spacing w:before="92"/>
        <w:ind w:right="107" w:firstLine="0"/>
        <w:rPr>
          <w:sz w:val="24"/>
        </w:rPr>
      </w:pPr>
      <w:r>
        <w:rPr>
          <w:color w:val="2E97D3"/>
          <w:sz w:val="24"/>
          <w:u w:val="single" w:color="2E97D3"/>
        </w:rPr>
        <w:t>Approval of a Board Recall Petition as contemplated in Annex D, Article 3, Section 3.3(b) and support for another Petitioning Decisional Participant:</w:t>
      </w:r>
      <w:r>
        <w:rPr>
          <w:color w:val="2E97D3"/>
          <w:spacing w:val="-42"/>
          <w:sz w:val="24"/>
          <w:u w:val="single" w:color="2E97D3"/>
        </w:rPr>
        <w:t xml:space="preserve"> </w:t>
      </w:r>
      <w:r>
        <w:rPr>
          <w:color w:val="2E97D3"/>
          <w:sz w:val="24"/>
          <w:u w:val="single" w:color="2E97D3"/>
        </w:rPr>
        <w:t>requires an affirmative vote of a GNSO</w:t>
      </w:r>
      <w:r>
        <w:rPr>
          <w:color w:val="2E97D3"/>
          <w:spacing w:val="-23"/>
          <w:sz w:val="24"/>
          <w:u w:val="single" w:color="2E97D3"/>
        </w:rPr>
        <w:t xml:space="preserve"> </w:t>
      </w:r>
      <w:r>
        <w:rPr>
          <w:color w:val="2E97D3"/>
          <w:sz w:val="24"/>
          <w:u w:val="single" w:color="2E97D3"/>
        </w:rPr>
        <w:t>Supermajority.</w:t>
      </w:r>
    </w:p>
    <w:p w:rsidR="004278E8" w:rsidRDefault="004278E8">
      <w:pPr>
        <w:pStyle w:val="BodyText"/>
        <w:spacing w:before="3"/>
        <w:rPr>
          <w:sz w:val="16"/>
        </w:rPr>
      </w:pPr>
    </w:p>
    <w:p w:rsidR="004278E8" w:rsidRDefault="006E2536">
      <w:pPr>
        <w:pStyle w:val="ListParagraph"/>
        <w:numPr>
          <w:ilvl w:val="1"/>
          <w:numId w:val="4"/>
        </w:numPr>
        <w:tabs>
          <w:tab w:val="left" w:pos="1888"/>
        </w:tabs>
        <w:spacing w:before="93"/>
        <w:ind w:right="343" w:firstLine="0"/>
        <w:rPr>
          <w:sz w:val="24"/>
        </w:rPr>
      </w:pPr>
      <w:r>
        <w:rPr>
          <w:color w:val="2E97D3"/>
          <w:sz w:val="24"/>
          <w:u w:val="single" w:color="2E97D3"/>
        </w:rPr>
        <w:t>Approval of a Board Recall Supported Petition as co</w:t>
      </w:r>
      <w:r>
        <w:rPr>
          <w:color w:val="2E97D3"/>
          <w:sz w:val="24"/>
          <w:u w:val="single" w:color="2E97D3"/>
        </w:rPr>
        <w:t>ntemplated in Annex</w:t>
      </w:r>
      <w:r>
        <w:rPr>
          <w:color w:val="2E97D3"/>
          <w:spacing w:val="-36"/>
          <w:sz w:val="24"/>
          <w:u w:val="single" w:color="2E97D3"/>
        </w:rPr>
        <w:t xml:space="preserve"> </w:t>
      </w:r>
      <w:r>
        <w:rPr>
          <w:color w:val="2E97D3"/>
          <w:sz w:val="24"/>
          <w:u w:val="single" w:color="2E97D3"/>
        </w:rPr>
        <w:t>D, Article 3, Section 3.3(e): requires an affirmative vote of a GNSO</w:t>
      </w:r>
      <w:r>
        <w:rPr>
          <w:color w:val="2E97D3"/>
          <w:spacing w:val="-39"/>
          <w:sz w:val="24"/>
          <w:u w:val="single" w:color="2E97D3"/>
        </w:rPr>
        <w:t xml:space="preserve"> </w:t>
      </w:r>
      <w:r>
        <w:rPr>
          <w:color w:val="2E97D3"/>
          <w:sz w:val="24"/>
          <w:u w:val="single" w:color="2E97D3"/>
        </w:rPr>
        <w:t>Supermajority.</w:t>
      </w:r>
    </w:p>
    <w:sectPr w:rsidR="004278E8">
      <w:pgSz w:w="12240" w:h="15840"/>
      <w:pgMar w:top="1360" w:right="13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2248"/>
    <w:multiLevelType w:val="hybridMultilevel"/>
    <w:tmpl w:val="9502F930"/>
    <w:lvl w:ilvl="0" w:tplc="3B9ADF5C">
      <w:start w:val="1"/>
      <w:numFmt w:val="lowerLetter"/>
      <w:lvlText w:val="(%1)"/>
      <w:lvlJc w:val="left"/>
      <w:pPr>
        <w:ind w:left="118" w:hanging="360"/>
        <w:jc w:val="right"/>
      </w:pPr>
      <w:rPr>
        <w:rFonts w:hint="default"/>
        <w:spacing w:val="-2"/>
        <w:w w:val="99"/>
      </w:rPr>
    </w:lvl>
    <w:lvl w:ilvl="1" w:tplc="86144CA6">
      <w:start w:val="1"/>
      <w:numFmt w:val="lowerRoman"/>
      <w:lvlText w:val="(%2)"/>
      <w:lvlJc w:val="left"/>
      <w:pPr>
        <w:ind w:left="1540" w:hanging="281"/>
        <w:jc w:val="left"/>
      </w:pPr>
      <w:rPr>
        <w:rFonts w:hint="default"/>
        <w:spacing w:val="-2"/>
        <w:w w:val="99"/>
        <w:u w:val="single" w:color="2E97D3"/>
      </w:rPr>
    </w:lvl>
    <w:lvl w:ilvl="2" w:tplc="F274DB2A">
      <w:numFmt w:val="bullet"/>
      <w:lvlText w:val="•"/>
      <w:lvlJc w:val="left"/>
      <w:pPr>
        <w:ind w:left="2424" w:hanging="281"/>
      </w:pPr>
      <w:rPr>
        <w:rFonts w:hint="default"/>
      </w:rPr>
    </w:lvl>
    <w:lvl w:ilvl="3" w:tplc="5F360EE8">
      <w:numFmt w:val="bullet"/>
      <w:lvlText w:val="•"/>
      <w:lvlJc w:val="left"/>
      <w:pPr>
        <w:ind w:left="3308" w:hanging="281"/>
      </w:pPr>
      <w:rPr>
        <w:rFonts w:hint="default"/>
      </w:rPr>
    </w:lvl>
    <w:lvl w:ilvl="4" w:tplc="363C256A">
      <w:numFmt w:val="bullet"/>
      <w:lvlText w:val="•"/>
      <w:lvlJc w:val="left"/>
      <w:pPr>
        <w:ind w:left="4193" w:hanging="281"/>
      </w:pPr>
      <w:rPr>
        <w:rFonts w:hint="default"/>
      </w:rPr>
    </w:lvl>
    <w:lvl w:ilvl="5" w:tplc="9604BC50">
      <w:numFmt w:val="bullet"/>
      <w:lvlText w:val="•"/>
      <w:lvlJc w:val="left"/>
      <w:pPr>
        <w:ind w:left="5077" w:hanging="281"/>
      </w:pPr>
      <w:rPr>
        <w:rFonts w:hint="default"/>
      </w:rPr>
    </w:lvl>
    <w:lvl w:ilvl="6" w:tplc="C192A218">
      <w:numFmt w:val="bullet"/>
      <w:lvlText w:val="•"/>
      <w:lvlJc w:val="left"/>
      <w:pPr>
        <w:ind w:left="5962" w:hanging="281"/>
      </w:pPr>
      <w:rPr>
        <w:rFonts w:hint="default"/>
      </w:rPr>
    </w:lvl>
    <w:lvl w:ilvl="7" w:tplc="200CDDBC">
      <w:numFmt w:val="bullet"/>
      <w:lvlText w:val="•"/>
      <w:lvlJc w:val="left"/>
      <w:pPr>
        <w:ind w:left="6846" w:hanging="281"/>
      </w:pPr>
      <w:rPr>
        <w:rFonts w:hint="default"/>
      </w:rPr>
    </w:lvl>
    <w:lvl w:ilvl="8" w:tplc="F7562336">
      <w:numFmt w:val="bullet"/>
      <w:lvlText w:val="•"/>
      <w:lvlJc w:val="left"/>
      <w:pPr>
        <w:ind w:left="7731" w:hanging="281"/>
      </w:pPr>
      <w:rPr>
        <w:rFonts w:hint="default"/>
      </w:rPr>
    </w:lvl>
  </w:abstractNum>
  <w:abstractNum w:abstractNumId="1" w15:restartNumberingAfterBreak="0">
    <w:nsid w:val="1E5C5F18"/>
    <w:multiLevelType w:val="hybridMultilevel"/>
    <w:tmpl w:val="EB68B14A"/>
    <w:lvl w:ilvl="0" w:tplc="F652651A">
      <w:start w:val="1"/>
      <w:numFmt w:val="lowerRoman"/>
      <w:lvlText w:val="(%1)"/>
      <w:lvlJc w:val="left"/>
      <w:pPr>
        <w:ind w:left="120" w:hanging="280"/>
        <w:jc w:val="left"/>
      </w:pPr>
      <w:rPr>
        <w:rFonts w:ascii="Arial" w:eastAsia="Arial" w:hAnsi="Arial" w:cs="Arial" w:hint="default"/>
        <w:color w:val="303030"/>
        <w:spacing w:val="-2"/>
        <w:w w:val="99"/>
        <w:sz w:val="24"/>
        <w:szCs w:val="24"/>
      </w:rPr>
    </w:lvl>
    <w:lvl w:ilvl="1" w:tplc="08948C08">
      <w:start w:val="1"/>
      <w:numFmt w:val="lowerRoman"/>
      <w:lvlText w:val="(%2)"/>
      <w:lvlJc w:val="left"/>
      <w:pPr>
        <w:ind w:left="840" w:hanging="280"/>
        <w:jc w:val="right"/>
      </w:pPr>
      <w:rPr>
        <w:rFonts w:ascii="Arial" w:eastAsia="Arial" w:hAnsi="Arial" w:cs="Arial" w:hint="default"/>
        <w:color w:val="303030"/>
        <w:spacing w:val="-2"/>
        <w:w w:val="99"/>
        <w:sz w:val="24"/>
        <w:szCs w:val="24"/>
      </w:rPr>
    </w:lvl>
    <w:lvl w:ilvl="2" w:tplc="9B08144E">
      <w:numFmt w:val="bullet"/>
      <w:lvlText w:val="•"/>
      <w:lvlJc w:val="left"/>
      <w:pPr>
        <w:ind w:left="1802" w:hanging="280"/>
      </w:pPr>
      <w:rPr>
        <w:rFonts w:hint="default"/>
      </w:rPr>
    </w:lvl>
    <w:lvl w:ilvl="3" w:tplc="6BCE48FE">
      <w:numFmt w:val="bullet"/>
      <w:lvlText w:val="•"/>
      <w:lvlJc w:val="left"/>
      <w:pPr>
        <w:ind w:left="2764" w:hanging="280"/>
      </w:pPr>
      <w:rPr>
        <w:rFonts w:hint="default"/>
      </w:rPr>
    </w:lvl>
    <w:lvl w:ilvl="4" w:tplc="8522DDF6">
      <w:numFmt w:val="bullet"/>
      <w:lvlText w:val="•"/>
      <w:lvlJc w:val="left"/>
      <w:pPr>
        <w:ind w:left="3726" w:hanging="280"/>
      </w:pPr>
      <w:rPr>
        <w:rFonts w:hint="default"/>
      </w:rPr>
    </w:lvl>
    <w:lvl w:ilvl="5" w:tplc="B3543AD2">
      <w:numFmt w:val="bullet"/>
      <w:lvlText w:val="•"/>
      <w:lvlJc w:val="left"/>
      <w:pPr>
        <w:ind w:left="4688" w:hanging="280"/>
      </w:pPr>
      <w:rPr>
        <w:rFonts w:hint="default"/>
      </w:rPr>
    </w:lvl>
    <w:lvl w:ilvl="6" w:tplc="1A94E420">
      <w:numFmt w:val="bullet"/>
      <w:lvlText w:val="•"/>
      <w:lvlJc w:val="left"/>
      <w:pPr>
        <w:ind w:left="5651" w:hanging="280"/>
      </w:pPr>
      <w:rPr>
        <w:rFonts w:hint="default"/>
      </w:rPr>
    </w:lvl>
    <w:lvl w:ilvl="7" w:tplc="2486908C">
      <w:numFmt w:val="bullet"/>
      <w:lvlText w:val="•"/>
      <w:lvlJc w:val="left"/>
      <w:pPr>
        <w:ind w:left="6613" w:hanging="280"/>
      </w:pPr>
      <w:rPr>
        <w:rFonts w:hint="default"/>
      </w:rPr>
    </w:lvl>
    <w:lvl w:ilvl="8" w:tplc="F2761956">
      <w:numFmt w:val="bullet"/>
      <w:lvlText w:val="•"/>
      <w:lvlJc w:val="left"/>
      <w:pPr>
        <w:ind w:left="7575" w:hanging="280"/>
      </w:pPr>
      <w:rPr>
        <w:rFonts w:hint="default"/>
      </w:rPr>
    </w:lvl>
  </w:abstractNum>
  <w:abstractNum w:abstractNumId="2" w15:restartNumberingAfterBreak="0">
    <w:nsid w:val="2A3863CD"/>
    <w:multiLevelType w:val="hybridMultilevel"/>
    <w:tmpl w:val="08C8424C"/>
    <w:lvl w:ilvl="0" w:tplc="DF8E0B86">
      <w:start w:val="1"/>
      <w:numFmt w:val="lowerLetter"/>
      <w:lvlText w:val="(%1)"/>
      <w:lvlJc w:val="left"/>
      <w:pPr>
        <w:ind w:left="120" w:hanging="360"/>
        <w:jc w:val="left"/>
      </w:pPr>
      <w:rPr>
        <w:rFonts w:ascii="Arial" w:eastAsia="Arial" w:hAnsi="Arial" w:cs="Arial" w:hint="default"/>
        <w:color w:val="303030"/>
        <w:spacing w:val="-2"/>
        <w:w w:val="99"/>
        <w:sz w:val="24"/>
        <w:szCs w:val="24"/>
      </w:rPr>
    </w:lvl>
    <w:lvl w:ilvl="1" w:tplc="72383788">
      <w:numFmt w:val="bullet"/>
      <w:lvlText w:val="•"/>
      <w:lvlJc w:val="left"/>
      <w:pPr>
        <w:ind w:left="1058" w:hanging="360"/>
      </w:pPr>
      <w:rPr>
        <w:rFonts w:hint="default"/>
      </w:rPr>
    </w:lvl>
    <w:lvl w:ilvl="2" w:tplc="EF786D46">
      <w:numFmt w:val="bullet"/>
      <w:lvlText w:val="•"/>
      <w:lvlJc w:val="left"/>
      <w:pPr>
        <w:ind w:left="1996" w:hanging="360"/>
      </w:pPr>
      <w:rPr>
        <w:rFonts w:hint="default"/>
      </w:rPr>
    </w:lvl>
    <w:lvl w:ilvl="3" w:tplc="90F69EEE">
      <w:numFmt w:val="bullet"/>
      <w:lvlText w:val="•"/>
      <w:lvlJc w:val="left"/>
      <w:pPr>
        <w:ind w:left="2934" w:hanging="360"/>
      </w:pPr>
      <w:rPr>
        <w:rFonts w:hint="default"/>
      </w:rPr>
    </w:lvl>
    <w:lvl w:ilvl="4" w:tplc="A8EC0CFA">
      <w:numFmt w:val="bullet"/>
      <w:lvlText w:val="•"/>
      <w:lvlJc w:val="left"/>
      <w:pPr>
        <w:ind w:left="3872" w:hanging="360"/>
      </w:pPr>
      <w:rPr>
        <w:rFonts w:hint="default"/>
      </w:rPr>
    </w:lvl>
    <w:lvl w:ilvl="5" w:tplc="321807F8">
      <w:numFmt w:val="bullet"/>
      <w:lvlText w:val="•"/>
      <w:lvlJc w:val="left"/>
      <w:pPr>
        <w:ind w:left="4810" w:hanging="360"/>
      </w:pPr>
      <w:rPr>
        <w:rFonts w:hint="default"/>
      </w:rPr>
    </w:lvl>
    <w:lvl w:ilvl="6" w:tplc="26C831E2">
      <w:numFmt w:val="bullet"/>
      <w:lvlText w:val="•"/>
      <w:lvlJc w:val="left"/>
      <w:pPr>
        <w:ind w:left="5748" w:hanging="360"/>
      </w:pPr>
      <w:rPr>
        <w:rFonts w:hint="default"/>
      </w:rPr>
    </w:lvl>
    <w:lvl w:ilvl="7" w:tplc="07ACC91E">
      <w:numFmt w:val="bullet"/>
      <w:lvlText w:val="•"/>
      <w:lvlJc w:val="left"/>
      <w:pPr>
        <w:ind w:left="6686" w:hanging="360"/>
      </w:pPr>
      <w:rPr>
        <w:rFonts w:hint="default"/>
      </w:rPr>
    </w:lvl>
    <w:lvl w:ilvl="8" w:tplc="20A0E5BE">
      <w:numFmt w:val="bullet"/>
      <w:lvlText w:val="•"/>
      <w:lvlJc w:val="left"/>
      <w:pPr>
        <w:ind w:left="7624" w:hanging="360"/>
      </w:pPr>
      <w:rPr>
        <w:rFonts w:hint="default"/>
      </w:rPr>
    </w:lvl>
  </w:abstractNum>
  <w:abstractNum w:abstractNumId="3" w15:restartNumberingAfterBreak="0">
    <w:nsid w:val="360C2134"/>
    <w:multiLevelType w:val="hybridMultilevel"/>
    <w:tmpl w:val="06BEE2A6"/>
    <w:lvl w:ilvl="0" w:tplc="B89A8D16">
      <w:start w:val="1"/>
      <w:numFmt w:val="lowerRoman"/>
      <w:lvlText w:val="(%1)"/>
      <w:lvlJc w:val="left"/>
      <w:pPr>
        <w:ind w:left="120" w:hanging="280"/>
        <w:jc w:val="left"/>
      </w:pPr>
      <w:rPr>
        <w:rFonts w:ascii="Arial" w:eastAsia="Arial" w:hAnsi="Arial" w:cs="Arial" w:hint="default"/>
        <w:color w:val="303030"/>
        <w:spacing w:val="-2"/>
        <w:w w:val="99"/>
        <w:sz w:val="24"/>
        <w:szCs w:val="24"/>
      </w:rPr>
    </w:lvl>
    <w:lvl w:ilvl="1" w:tplc="15885C4C">
      <w:numFmt w:val="bullet"/>
      <w:lvlText w:val="•"/>
      <w:lvlJc w:val="left"/>
      <w:pPr>
        <w:ind w:left="1066" w:hanging="280"/>
      </w:pPr>
      <w:rPr>
        <w:rFonts w:hint="default"/>
      </w:rPr>
    </w:lvl>
    <w:lvl w:ilvl="2" w:tplc="571ADCB2">
      <w:numFmt w:val="bullet"/>
      <w:lvlText w:val="•"/>
      <w:lvlJc w:val="left"/>
      <w:pPr>
        <w:ind w:left="2012" w:hanging="280"/>
      </w:pPr>
      <w:rPr>
        <w:rFonts w:hint="default"/>
      </w:rPr>
    </w:lvl>
    <w:lvl w:ilvl="3" w:tplc="3ECEB282">
      <w:numFmt w:val="bullet"/>
      <w:lvlText w:val="•"/>
      <w:lvlJc w:val="left"/>
      <w:pPr>
        <w:ind w:left="2958" w:hanging="280"/>
      </w:pPr>
      <w:rPr>
        <w:rFonts w:hint="default"/>
      </w:rPr>
    </w:lvl>
    <w:lvl w:ilvl="4" w:tplc="CB3A2DC8">
      <w:numFmt w:val="bullet"/>
      <w:lvlText w:val="•"/>
      <w:lvlJc w:val="left"/>
      <w:pPr>
        <w:ind w:left="3904" w:hanging="280"/>
      </w:pPr>
      <w:rPr>
        <w:rFonts w:hint="default"/>
      </w:rPr>
    </w:lvl>
    <w:lvl w:ilvl="5" w:tplc="C1C65D78">
      <w:numFmt w:val="bullet"/>
      <w:lvlText w:val="•"/>
      <w:lvlJc w:val="left"/>
      <w:pPr>
        <w:ind w:left="4850" w:hanging="280"/>
      </w:pPr>
      <w:rPr>
        <w:rFonts w:hint="default"/>
      </w:rPr>
    </w:lvl>
    <w:lvl w:ilvl="6" w:tplc="2A6E03FE">
      <w:numFmt w:val="bullet"/>
      <w:lvlText w:val="•"/>
      <w:lvlJc w:val="left"/>
      <w:pPr>
        <w:ind w:left="5796" w:hanging="280"/>
      </w:pPr>
      <w:rPr>
        <w:rFonts w:hint="default"/>
      </w:rPr>
    </w:lvl>
    <w:lvl w:ilvl="7" w:tplc="876C9F52">
      <w:numFmt w:val="bullet"/>
      <w:lvlText w:val="•"/>
      <w:lvlJc w:val="left"/>
      <w:pPr>
        <w:ind w:left="6742" w:hanging="280"/>
      </w:pPr>
      <w:rPr>
        <w:rFonts w:hint="default"/>
      </w:rPr>
    </w:lvl>
    <w:lvl w:ilvl="8" w:tplc="9920C6D2">
      <w:numFmt w:val="bullet"/>
      <w:lvlText w:val="•"/>
      <w:lvlJc w:val="left"/>
      <w:pPr>
        <w:ind w:left="7688" w:hanging="280"/>
      </w:pPr>
      <w:rPr>
        <w:rFonts w:hint="default"/>
      </w:rPr>
    </w:lvl>
  </w:abstractNum>
  <w:abstractNum w:abstractNumId="4" w15:restartNumberingAfterBreak="0">
    <w:nsid w:val="7DEF7F8F"/>
    <w:multiLevelType w:val="hybridMultilevel"/>
    <w:tmpl w:val="BC021E72"/>
    <w:lvl w:ilvl="0" w:tplc="73305638">
      <w:start w:val="1"/>
      <w:numFmt w:val="lowerRoman"/>
      <w:lvlText w:val="(%1)"/>
      <w:lvlJc w:val="left"/>
      <w:pPr>
        <w:ind w:left="119" w:hanging="280"/>
        <w:jc w:val="left"/>
      </w:pPr>
      <w:rPr>
        <w:rFonts w:ascii="Arial" w:eastAsia="Arial" w:hAnsi="Arial" w:cs="Arial" w:hint="default"/>
        <w:color w:val="303030"/>
        <w:spacing w:val="-2"/>
        <w:w w:val="99"/>
        <w:sz w:val="24"/>
        <w:szCs w:val="24"/>
      </w:rPr>
    </w:lvl>
    <w:lvl w:ilvl="1" w:tplc="08AAE092">
      <w:numFmt w:val="bullet"/>
      <w:lvlText w:val="•"/>
      <w:lvlJc w:val="left"/>
      <w:pPr>
        <w:ind w:left="1058" w:hanging="280"/>
      </w:pPr>
      <w:rPr>
        <w:rFonts w:hint="default"/>
      </w:rPr>
    </w:lvl>
    <w:lvl w:ilvl="2" w:tplc="EAE62FCC">
      <w:numFmt w:val="bullet"/>
      <w:lvlText w:val="•"/>
      <w:lvlJc w:val="left"/>
      <w:pPr>
        <w:ind w:left="1996" w:hanging="280"/>
      </w:pPr>
      <w:rPr>
        <w:rFonts w:hint="default"/>
      </w:rPr>
    </w:lvl>
    <w:lvl w:ilvl="3" w:tplc="174C1A04">
      <w:numFmt w:val="bullet"/>
      <w:lvlText w:val="•"/>
      <w:lvlJc w:val="left"/>
      <w:pPr>
        <w:ind w:left="2934" w:hanging="280"/>
      </w:pPr>
      <w:rPr>
        <w:rFonts w:hint="default"/>
      </w:rPr>
    </w:lvl>
    <w:lvl w:ilvl="4" w:tplc="72EE973C">
      <w:numFmt w:val="bullet"/>
      <w:lvlText w:val="•"/>
      <w:lvlJc w:val="left"/>
      <w:pPr>
        <w:ind w:left="3872" w:hanging="280"/>
      </w:pPr>
      <w:rPr>
        <w:rFonts w:hint="default"/>
      </w:rPr>
    </w:lvl>
    <w:lvl w:ilvl="5" w:tplc="4FEC9BC2">
      <w:numFmt w:val="bullet"/>
      <w:lvlText w:val="•"/>
      <w:lvlJc w:val="left"/>
      <w:pPr>
        <w:ind w:left="4810" w:hanging="280"/>
      </w:pPr>
      <w:rPr>
        <w:rFonts w:hint="default"/>
      </w:rPr>
    </w:lvl>
    <w:lvl w:ilvl="6" w:tplc="F6F6E64E">
      <w:numFmt w:val="bullet"/>
      <w:lvlText w:val="•"/>
      <w:lvlJc w:val="left"/>
      <w:pPr>
        <w:ind w:left="5748" w:hanging="280"/>
      </w:pPr>
      <w:rPr>
        <w:rFonts w:hint="default"/>
      </w:rPr>
    </w:lvl>
    <w:lvl w:ilvl="7" w:tplc="C5943A1C">
      <w:numFmt w:val="bullet"/>
      <w:lvlText w:val="•"/>
      <w:lvlJc w:val="left"/>
      <w:pPr>
        <w:ind w:left="6686" w:hanging="280"/>
      </w:pPr>
      <w:rPr>
        <w:rFonts w:hint="default"/>
      </w:rPr>
    </w:lvl>
    <w:lvl w:ilvl="8" w:tplc="9682A0F4">
      <w:numFmt w:val="bullet"/>
      <w:lvlText w:val="•"/>
      <w:lvlJc w:val="left"/>
      <w:pPr>
        <w:ind w:left="7624" w:hanging="28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E8"/>
    <w:rsid w:val="004278E8"/>
    <w:rsid w:val="006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950D8-7867-FC4A-98F8-1FD46B5D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12741</Characters>
  <Application>Microsoft Office Word</Application>
  <DocSecurity>0</DocSecurity>
  <Lines>106</Lines>
  <Paragraphs>29</Paragraphs>
  <ScaleCrop>false</ScaleCrop>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2018-03-22T20:46:00Z</dcterms:created>
  <dcterms:modified xsi:type="dcterms:W3CDTF">2018-03-22T20:46:00Z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Acrobat PDFMaker 17 for Word</vt:lpwstr>
  </property>
  <property fmtid="{D5CDD505-2E9C-101B-9397-08002B2CF9AE}" pid="4" name="LastSaved">
    <vt:filetime>2018-02-23T00:00:00Z</vt:filetime>
  </property>
</Properties>
</file>