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3F" w:rsidRDefault="0093303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rsidR="00CA543F" w:rsidRDefault="0093303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14 July 2013 (this “Supplement”), relates to the Registry Agreement, dated 14 July 2013 (the “Registry Agreement”), between ICANN and Spring Fields, LLC (“Registry Operator”).  </w:t>
      </w:r>
      <w:bookmarkStart w:id="0" w:name="_GoBack"/>
      <w:r>
        <w:rPr>
          <w:rFonts w:asciiTheme="majorHAnsi" w:hAnsiTheme="majorHAnsi"/>
          <w:sz w:val="22"/>
          <w:szCs w:val="22"/>
        </w:rPr>
        <w:t xml:space="preserve">Capitalized </w:t>
      </w:r>
      <w:bookmarkEnd w:id="0"/>
      <w:r>
        <w:rPr>
          <w:rFonts w:asciiTheme="majorHAnsi" w:hAnsiTheme="majorHAnsi"/>
          <w:sz w:val="22"/>
          <w:szCs w:val="22"/>
        </w:rPr>
        <w:t>terms not defined here</w:t>
      </w:r>
      <w:r>
        <w:rPr>
          <w:rFonts w:asciiTheme="majorHAnsi" w:hAnsiTheme="majorHAnsi"/>
          <w:sz w:val="22"/>
          <w:szCs w:val="22"/>
        </w:rPr>
        <w:t xml:space="preserve">in have the meaning given to such terms in the Registry Agreement.   </w:t>
      </w:r>
    </w:p>
    <w:p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w:t>
      </w:r>
      <w:r>
        <w:rPr>
          <w:rFonts w:asciiTheme="majorHAnsi" w:hAnsiTheme="majorHAnsi"/>
          <w:sz w:val="22"/>
          <w:szCs w:val="22"/>
        </w:rPr>
        <w:t>, procedures and provisions of the Registry Agreement (including the documents incorporated by reference therein) may be modified and amended by ICANN after the date hereof, without the consent of Registry Operator:</w:t>
      </w:r>
    </w:p>
    <w:p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w:t>
      </w:r>
      <w:r>
        <w:rPr>
          <w:rFonts w:asciiTheme="majorHAnsi" w:hAnsiTheme="majorHAnsi"/>
          <w:sz w:val="22"/>
          <w:szCs w:val="22"/>
        </w:rPr>
        <w:t>ity and Continuity Specifications;</w:t>
      </w:r>
    </w:p>
    <w:p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w:t>
      </w:r>
      <w:r>
        <w:rPr>
          <w:rFonts w:asciiTheme="majorHAnsi" w:hAnsiTheme="majorHAnsi"/>
          <w:sz w:val="22"/>
          <w:szCs w:val="22"/>
        </w:rPr>
        <w:t>n Dispute Resolution Procedure (</w:t>
      </w:r>
      <w:r>
        <w:rPr>
          <w:rFonts w:ascii="Cambria" w:hAnsi="Cambria"/>
          <w:sz w:val="22"/>
          <w:szCs w:val="22"/>
        </w:rPr>
        <w:t>§ </w:t>
      </w:r>
      <w:r>
        <w:rPr>
          <w:rFonts w:asciiTheme="majorHAnsi" w:hAnsiTheme="majorHAnsi"/>
          <w:sz w:val="22"/>
          <w:szCs w:val="22"/>
        </w:rPr>
        <w:t>2.a of Specification 7 of the Registry Agreement);</w:t>
      </w:r>
    </w:p>
    <w:p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w:t>
      </w:r>
      <w:r>
        <w:rPr>
          <w:rFonts w:asciiTheme="majorHAnsi" w:hAnsiTheme="majorHAnsi"/>
          <w:sz w:val="22"/>
          <w:szCs w:val="22"/>
        </w:rPr>
        <w:t xml:space="preserve"> Interest Commitment Dispute Resolution Process); and</w:t>
      </w:r>
    </w:p>
    <w:p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w:t>
      </w:r>
      <w:r>
        <w:rPr>
          <w:rFonts w:asciiTheme="majorHAnsi" w:hAnsiTheme="majorHAnsi"/>
          <w:sz w:val="22"/>
          <w:szCs w:val="22"/>
        </w:rPr>
        <w:t>ry Agreement).</w:t>
      </w:r>
    </w:p>
    <w:p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w:t>
      </w:r>
      <w:r>
        <w:rPr>
          <w:rFonts w:asciiTheme="majorHAnsi" w:hAnsiTheme="majorHAnsi"/>
          <w:sz w:val="22"/>
          <w:szCs w:val="22"/>
        </w:rPr>
        <w:t xml:space="preserve">ed Change, ICANN will provide Registry Operator written notice of such Required Change, which notice shall specify the terms of the Required Change (a “Change Notice”).  Registry Operator agrees that, following its receipt of a Change Notice, the Required </w:t>
      </w:r>
      <w:r>
        <w:rPr>
          <w:rFonts w:asciiTheme="majorHAnsi" w:hAnsiTheme="majorHAnsi"/>
          <w:sz w:val="22"/>
          <w:szCs w:val="22"/>
        </w:rPr>
        <w:t>Change related thereto will be immediately effective and binding on ICANN and Registry Operator, and shall be incorporated by reference into the Registry Agreement without any action of the parties.  If requested by ICANN, Registry Operator shall execute a</w:t>
      </w:r>
      <w:r>
        <w:rPr>
          <w:rFonts w:asciiTheme="majorHAnsi" w:hAnsiTheme="majorHAnsi"/>
          <w:sz w:val="22"/>
          <w:szCs w:val="22"/>
        </w:rPr>
        <w:t>n amendment to the Registry Agreement to reflect any Required Change.</w:t>
      </w:r>
    </w:p>
    <w:p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w:t>
      </w:r>
      <w:r>
        <w:rPr>
          <w:rFonts w:asciiTheme="majorHAnsi" w:hAnsiTheme="majorHAnsi"/>
          <w:sz w:val="22"/>
          <w:szCs w:val="22"/>
        </w:rPr>
        <w:t xml:space="preserve">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Operator may not thereafter terminate the Regist</w:t>
      </w:r>
      <w:r>
        <w:rPr>
          <w:rFonts w:asciiTheme="majorHAnsi" w:hAnsiTheme="majorHAnsi"/>
          <w:sz w:val="22"/>
          <w:szCs w:val="22"/>
        </w:rPr>
        <w:t xml:space="preserve">ry Agreement pursuant to this Section 1(c) as a result of such Change Notice.  In addition, </w:t>
      </w:r>
      <w:proofErr w:type="gramStart"/>
      <w:r>
        <w:rPr>
          <w:rFonts w:asciiTheme="majorHAnsi" w:hAnsiTheme="majorHAnsi"/>
          <w:sz w:val="22"/>
          <w:szCs w:val="22"/>
        </w:rPr>
        <w:t xml:space="preserve">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w:t>
      </w:r>
      <w:r>
        <w:rPr>
          <w:rFonts w:asciiTheme="majorHAnsi" w:hAnsiTheme="majorHAnsi"/>
          <w:sz w:val="22"/>
          <w:szCs w:val="22"/>
        </w:rPr>
        <w:t>eement as a result of a Change Notice shall be governed by Section 4(b) and the other applicable terms of the Registry Agreement</w:t>
      </w:r>
      <w:proofErr w:type="gramEnd"/>
      <w:r>
        <w:rPr>
          <w:rFonts w:asciiTheme="majorHAnsi" w:hAnsiTheme="majorHAnsi"/>
          <w:sz w:val="22"/>
          <w:szCs w:val="22"/>
        </w:rPr>
        <w:t xml:space="preserve">.  </w:t>
      </w:r>
    </w:p>
    <w:p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w:t>
      </w:r>
      <w:r>
        <w:rPr>
          <w:rFonts w:asciiTheme="majorHAnsi" w:hAnsiTheme="majorHAnsi"/>
          <w:sz w:val="22"/>
          <w:szCs w:val="22"/>
        </w:rPr>
        <w:t>ty of the DNS, the ICANN Board of Directors may adopt a Temporary Policy delaying or declining delegation of the TLD pursuant to Specification 1 of the Registry Agreement.</w:t>
      </w:r>
    </w:p>
    <w:p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w:t>
      </w:r>
      <w:r>
        <w:rPr>
          <w:rFonts w:asciiTheme="majorHAnsi" w:hAnsiTheme="majorHAnsi"/>
          <w:sz w:val="22"/>
          <w:szCs w:val="22"/>
        </w:rPr>
        <w:t>ent shall be binding upon ICANN and Registry Operator.</w:t>
      </w:r>
    </w:p>
    <w:p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r>
      <w:r>
        <w:rPr>
          <w:rFonts w:asciiTheme="majorHAnsi" w:eastAsia="SimSun" w:hAnsiTheme="majorHAnsi" w:cs="Times New Roman"/>
          <w:sz w:val="22"/>
          <w:szCs w:val="22"/>
          <w:lang w:eastAsia="zh-CN"/>
        </w:rPr>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rsidR="00CA543F" w:rsidRDefault="00933038">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 xml:space="preserve">Spring Fields, LLC </w:t>
      </w:r>
    </w:p>
    <w:p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and CEO</w:t>
      </w:r>
    </w:p>
    <w:p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3F" w:rsidRDefault="00933038">
      <w:r>
        <w:separator/>
      </w:r>
    </w:p>
  </w:endnote>
  <w:endnote w:type="continuationSeparator" w:id="0">
    <w:p w:rsidR="00CA543F" w:rsidRDefault="009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rsidR="00CA543F" w:rsidRDefault="00933038">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Pr>
            <w:rFonts w:asciiTheme="majorHAnsi" w:hAnsiTheme="majorHAnsi"/>
            <w:noProof/>
            <w:sz w:val="24"/>
            <w:szCs w:val="24"/>
          </w:rPr>
          <w:t>2</w:t>
        </w:r>
        <w:r>
          <w:rPr>
            <w:rFonts w:asciiTheme="majorHAnsi" w:hAnsiTheme="majorHAnsi"/>
            <w:sz w:val="24"/>
            <w:szCs w:val="24"/>
          </w:rPr>
          <w:fldChar w:fldCharType="end"/>
        </w:r>
      </w:p>
    </w:sdtContent>
  </w:sdt>
  <w:p w:rsidR="00CA543F" w:rsidRDefault="00CA5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3F" w:rsidRDefault="00933038">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A543F">
        <w:tc>
          <w:tcPr>
            <w:tcW w:w="2880" w:type="dxa"/>
            <w:tcBorders>
              <w:bottom w:val="single" w:sz="4" w:space="0" w:color="auto"/>
            </w:tcBorders>
          </w:tcPr>
          <w:p w:rsidR="00CA543F" w:rsidRDefault="00CA543F">
            <w:pPr>
              <w:pStyle w:val="FootnoteSeparator"/>
            </w:pPr>
          </w:p>
        </w:tc>
      </w:tr>
      <w:tr w:rsidR="00CA543F">
        <w:tc>
          <w:tcPr>
            <w:tcW w:w="2880" w:type="dxa"/>
            <w:tcBorders>
              <w:top w:val="single" w:sz="4" w:space="0" w:color="auto"/>
            </w:tcBorders>
          </w:tcPr>
          <w:p w:rsidR="00CA543F" w:rsidRDefault="00933038">
            <w:pPr>
              <w:pStyle w:val="FootnoteSeparator"/>
            </w:pPr>
            <w:r>
              <w:t>(</w:t>
            </w:r>
            <w:proofErr w:type="gramStart"/>
            <w:r>
              <w:t>continued</w:t>
            </w:r>
            <w:proofErr w:type="gramEnd"/>
            <w:r>
              <w:t>…)</w:t>
            </w:r>
          </w:p>
        </w:tc>
      </w:tr>
    </w:tbl>
    <w:p w:rsidR="00CA543F" w:rsidRDefault="00CA543F">
      <w:pPr>
        <w:pStyle w:val="Footer"/>
      </w:pPr>
    </w:p>
  </w:footnote>
  <w:footnote w:type="continuationNotice" w:id="1">
    <w:p w:rsidR="00CA543F" w:rsidRDefault="00CA54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3F" w:rsidRDefault="00933038">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RGE+j5/XLP5imzoHgekzcb0oluY=" w:salt="5qY8n+vbYWS3xU4evGDZSw=="/>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933038"/>
    <w:rsid w:val="00CA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9B21-D933-8A41-8264-9C70566C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Macintosh Word</Application>
  <DocSecurity>12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2013-07-15T16:36:00Z</dcterms:created>
  <dcterms:modified xsi:type="dcterms:W3CDTF">2013-07-15T16:36:00Z</dcterms:modified>
</cp:coreProperties>
</file>